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7D" w:rsidRDefault="00F4447D" w:rsidP="00F4447D">
      <w:pPr>
        <w:tabs>
          <w:tab w:val="right" w:pos="9355"/>
        </w:tabs>
        <w:jc w:val="center"/>
        <w:rPr>
          <w:b/>
          <w:color w:val="D12C3A"/>
          <w:spacing w:val="26"/>
        </w:rPr>
      </w:pPr>
      <w:r>
        <w:rPr>
          <w:b/>
          <w:noProof/>
          <w:color w:val="D12C3A"/>
          <w:spacing w:val="26"/>
          <w:lang w:eastAsia="ru-RU"/>
        </w:rPr>
        <w:drawing>
          <wp:inline distT="0" distB="0" distL="0" distR="0" wp14:anchorId="3181B67D" wp14:editId="5842AB9B">
            <wp:extent cx="525407" cy="360000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-R_logo1-truba-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47D" w:rsidRDefault="00F4447D" w:rsidP="00F4447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D12C3A"/>
          <w:spacing w:val="24"/>
          <w:sz w:val="24"/>
          <w:szCs w:val="24"/>
        </w:rPr>
      </w:pPr>
      <w:r w:rsidRPr="00704397">
        <w:rPr>
          <w:rFonts w:ascii="Arial" w:hAnsi="Arial" w:cs="Arial"/>
          <w:b/>
          <w:color w:val="D12C3A"/>
          <w:spacing w:val="24"/>
          <w:sz w:val="24"/>
          <w:szCs w:val="24"/>
        </w:rPr>
        <w:t>Акционерное Общество</w:t>
      </w:r>
    </w:p>
    <w:p w:rsidR="00F4447D" w:rsidRPr="00704397" w:rsidRDefault="00F4447D" w:rsidP="00F4447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0022A3"/>
          <w:spacing w:val="20"/>
          <w:sz w:val="28"/>
          <w:szCs w:val="28"/>
        </w:rPr>
      </w:pPr>
      <w:r w:rsidRPr="00704397">
        <w:rPr>
          <w:rFonts w:ascii="Arial" w:hAnsi="Arial" w:cs="Arial"/>
          <w:b/>
          <w:color w:val="0022A3"/>
          <w:spacing w:val="20"/>
          <w:sz w:val="28"/>
          <w:szCs w:val="28"/>
        </w:rPr>
        <w:t>Каспийский Трубопроводный Консорциум-Р</w:t>
      </w:r>
    </w:p>
    <w:p w:rsidR="00D1551D" w:rsidRPr="00F43CA2" w:rsidRDefault="00D1551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873" w:rsidRPr="00F43CA2" w:rsidRDefault="003B6873" w:rsidP="006879C9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7138E" w:rsidRDefault="00F37A07" w:rsidP="00165B55">
      <w:pPr>
        <w:autoSpaceDE w:val="0"/>
        <w:autoSpaceDN w:val="0"/>
        <w:adjustRightInd w:val="0"/>
        <w:spacing w:after="0" w:line="240" w:lineRule="auto"/>
        <w:ind w:left="5529" w:right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7138E">
        <w:rPr>
          <w:rFonts w:ascii="Times New Roman" w:hAnsi="Times New Roman" w:cs="Times New Roman"/>
          <w:bCs/>
          <w:sz w:val="24"/>
          <w:szCs w:val="24"/>
        </w:rPr>
        <w:t>УТВЕРЖДЕНО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04965" w:rsidRDefault="00B04965" w:rsidP="00B04965">
      <w:pPr>
        <w:autoSpaceDE w:val="0"/>
        <w:autoSpaceDN w:val="0"/>
        <w:adjustRightInd w:val="0"/>
        <w:spacing w:after="0" w:line="240" w:lineRule="auto"/>
        <w:ind w:right="708" w:firstLine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965">
        <w:rPr>
          <w:rFonts w:ascii="Times New Roman" w:hAnsi="Times New Roman" w:cs="Times New Roman"/>
          <w:bCs/>
          <w:sz w:val="24"/>
          <w:szCs w:val="24"/>
        </w:rPr>
        <w:t>Заместитель Генерального директора</w:t>
      </w:r>
    </w:p>
    <w:p w:rsidR="001437D3" w:rsidRDefault="00B04965" w:rsidP="00B04965">
      <w:pPr>
        <w:autoSpaceDE w:val="0"/>
        <w:autoSpaceDN w:val="0"/>
        <w:adjustRightInd w:val="0"/>
        <w:spacing w:after="0" w:line="240" w:lineRule="auto"/>
        <w:ind w:right="708" w:firstLine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965">
        <w:rPr>
          <w:rFonts w:ascii="Times New Roman" w:hAnsi="Times New Roman" w:cs="Times New Roman"/>
          <w:bCs/>
          <w:sz w:val="24"/>
          <w:szCs w:val="24"/>
        </w:rPr>
        <w:t>по общим вопросам</w:t>
      </w:r>
    </w:p>
    <w:p w:rsidR="00B04965" w:rsidRPr="005F0124" w:rsidRDefault="00B04965" w:rsidP="00B04965">
      <w:pPr>
        <w:autoSpaceDE w:val="0"/>
        <w:autoSpaceDN w:val="0"/>
        <w:adjustRightInd w:val="0"/>
        <w:spacing w:after="0" w:line="240" w:lineRule="auto"/>
        <w:ind w:right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37D3" w:rsidRDefault="0007138E" w:rsidP="00B04965">
      <w:pPr>
        <w:autoSpaceDE w:val="0"/>
        <w:autoSpaceDN w:val="0"/>
        <w:adjustRightInd w:val="0"/>
        <w:spacing w:after="0" w:line="240" w:lineRule="auto"/>
        <w:ind w:left="5670" w:right="708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="00B04965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="00DA2D40">
        <w:rPr>
          <w:rFonts w:ascii="Times New Roman" w:hAnsi="Times New Roman" w:cs="Times New Roman"/>
          <w:bCs/>
          <w:sz w:val="24"/>
          <w:szCs w:val="24"/>
        </w:rPr>
        <w:t>Х</w:t>
      </w:r>
      <w:r w:rsidR="0062467B">
        <w:rPr>
          <w:rFonts w:ascii="Times New Roman" w:hAnsi="Times New Roman" w:cs="Times New Roman"/>
          <w:bCs/>
          <w:sz w:val="24"/>
          <w:szCs w:val="24"/>
        </w:rPr>
        <w:t>.</w:t>
      </w:r>
      <w:r w:rsidR="00DA2D40">
        <w:rPr>
          <w:rFonts w:ascii="Times New Roman" w:hAnsi="Times New Roman" w:cs="Times New Roman"/>
          <w:bCs/>
          <w:sz w:val="24"/>
          <w:szCs w:val="24"/>
        </w:rPr>
        <w:t>Т</w:t>
      </w:r>
      <w:r w:rsidR="0062467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2D40">
        <w:rPr>
          <w:rFonts w:ascii="Times New Roman" w:hAnsi="Times New Roman" w:cs="Times New Roman"/>
          <w:bCs/>
          <w:sz w:val="24"/>
          <w:szCs w:val="24"/>
        </w:rPr>
        <w:t>Касымов</w:t>
      </w:r>
    </w:p>
    <w:p w:rsidR="0007138E" w:rsidRDefault="0007138E" w:rsidP="001437D3">
      <w:pPr>
        <w:ind w:left="5954" w:right="708"/>
        <w:rPr>
          <w:sz w:val="24"/>
          <w:szCs w:val="24"/>
        </w:rPr>
      </w:pPr>
    </w:p>
    <w:p w:rsidR="0007138E" w:rsidRDefault="0007138E" w:rsidP="00071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A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B202B8" w:rsidRDefault="00674FB5" w:rsidP="0072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FB5">
        <w:rPr>
          <w:rFonts w:ascii="Times New Roman" w:hAnsi="Times New Roman" w:cs="Times New Roman"/>
          <w:sz w:val="28"/>
          <w:szCs w:val="28"/>
        </w:rPr>
        <w:t xml:space="preserve">на </w:t>
      </w:r>
      <w:r w:rsidR="00E20901" w:rsidRPr="008636F9">
        <w:rPr>
          <w:rFonts w:ascii="Times New Roman" w:hAnsi="Times New Roman" w:cs="Times New Roman"/>
          <w:sz w:val="28"/>
          <w:szCs w:val="28"/>
        </w:rPr>
        <w:t>поставку</w:t>
      </w:r>
      <w:r w:rsidR="006D0021" w:rsidRPr="008636F9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E20901" w:rsidRPr="008636F9">
        <w:rPr>
          <w:rFonts w:ascii="Times New Roman" w:hAnsi="Times New Roman" w:cs="Times New Roman"/>
          <w:sz w:val="28"/>
          <w:szCs w:val="28"/>
        </w:rPr>
        <w:t xml:space="preserve"> </w:t>
      </w:r>
      <w:r w:rsidR="008204CE" w:rsidRPr="008636F9">
        <w:rPr>
          <w:rFonts w:ascii="Times New Roman" w:hAnsi="Times New Roman" w:cs="Times New Roman"/>
          <w:sz w:val="28"/>
          <w:szCs w:val="28"/>
        </w:rPr>
        <w:t>для</w:t>
      </w:r>
      <w:r w:rsidR="00C052C2" w:rsidRPr="008636F9">
        <w:rPr>
          <w:rFonts w:ascii="Times New Roman" w:hAnsi="Times New Roman" w:cs="Times New Roman"/>
          <w:sz w:val="28"/>
          <w:szCs w:val="28"/>
        </w:rPr>
        <w:t xml:space="preserve"> </w:t>
      </w:r>
      <w:r w:rsidR="00302991" w:rsidRPr="008636F9">
        <w:rPr>
          <w:rFonts w:ascii="Times New Roman" w:hAnsi="Times New Roman" w:cs="Times New Roman"/>
          <w:sz w:val="28"/>
          <w:szCs w:val="28"/>
        </w:rPr>
        <w:t>столовых</w:t>
      </w:r>
      <w:r w:rsidR="00302991">
        <w:rPr>
          <w:rFonts w:ascii="Times New Roman" w:hAnsi="Times New Roman" w:cs="Times New Roman"/>
          <w:sz w:val="28"/>
          <w:szCs w:val="28"/>
        </w:rPr>
        <w:t xml:space="preserve"> </w:t>
      </w:r>
      <w:r w:rsidR="00FE6AD2">
        <w:rPr>
          <w:rFonts w:ascii="Times New Roman" w:hAnsi="Times New Roman" w:cs="Times New Roman"/>
          <w:sz w:val="28"/>
          <w:szCs w:val="28"/>
        </w:rPr>
        <w:t xml:space="preserve">НПС </w:t>
      </w:r>
    </w:p>
    <w:p w:rsidR="0063792D" w:rsidRDefault="0072450F" w:rsidP="0072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92D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516A2A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63792D">
        <w:rPr>
          <w:rFonts w:ascii="Times New Roman" w:hAnsi="Times New Roman" w:cs="Times New Roman"/>
          <w:sz w:val="28"/>
          <w:szCs w:val="28"/>
        </w:rPr>
        <w:t>АО «КТК-Р»</w:t>
      </w:r>
    </w:p>
    <w:p w:rsidR="00F37A07" w:rsidRPr="00F43CA2" w:rsidRDefault="00F37A07" w:rsidP="000A6C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4018"/>
        <w:gridCol w:w="596"/>
        <w:gridCol w:w="1707"/>
      </w:tblGrid>
      <w:tr w:rsidR="00F37A07" w:rsidRPr="00F37A07" w:rsidTr="00D353C7">
        <w:tc>
          <w:tcPr>
            <w:tcW w:w="6321" w:type="dxa"/>
            <w:gridSpan w:val="3"/>
            <w:vAlign w:val="center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F37A07" w:rsidRPr="00F37A07" w:rsidTr="00BD68CE">
        <w:tc>
          <w:tcPr>
            <w:tcW w:w="4018" w:type="dxa"/>
            <w:vAlign w:val="center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A07" w:rsidRPr="00F37A07" w:rsidTr="00D353C7">
        <w:tc>
          <w:tcPr>
            <w:tcW w:w="4018" w:type="dxa"/>
          </w:tcPr>
          <w:p w:rsidR="00F37A07" w:rsidRPr="00F37A07" w:rsidRDefault="00B01F03" w:rsidP="00B04965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  <w:r w:rsidRPr="00B01F03">
              <w:rPr>
                <w:rFonts w:ascii="Times New Roman" w:eastAsia="Times New Roman" w:hAnsi="Times New Roman" w:cs="Times New Roman"/>
              </w:rPr>
              <w:t>Начальник административно-транспортного Управления (Менеджер по административным вопросам)</w:t>
            </w: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F37A07" w:rsidRPr="00F37A07" w:rsidRDefault="0096622E" w:rsidP="00F37A07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К.А. Аслиян</w:t>
            </w:r>
          </w:p>
        </w:tc>
      </w:tr>
      <w:tr w:rsidR="00BD68CE" w:rsidRPr="00F37A07" w:rsidTr="00D353C7">
        <w:tc>
          <w:tcPr>
            <w:tcW w:w="4018" w:type="dxa"/>
          </w:tcPr>
          <w:p w:rsidR="00BD68CE" w:rsidRDefault="00BD68CE" w:rsidP="00BD68CE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68CE" w:rsidRPr="00F37A07" w:rsidRDefault="00B01F03" w:rsidP="00D651E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 w:rsidRPr="00B01F03">
              <w:rPr>
                <w:rFonts w:ascii="Times New Roman" w:eastAsia="Times New Roman" w:hAnsi="Times New Roman" w:cs="Times New Roman"/>
              </w:rPr>
              <w:t>Начальник регионального управления эксплуатации                                (Региональный менеджер)</w:t>
            </w:r>
          </w:p>
        </w:tc>
        <w:tc>
          <w:tcPr>
            <w:tcW w:w="596" w:type="dxa"/>
          </w:tcPr>
          <w:p w:rsidR="00BD68CE" w:rsidRPr="00F37A07" w:rsidRDefault="00BD68CE" w:rsidP="00F37A07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BD68CE" w:rsidRPr="00F37A07" w:rsidRDefault="00516A2A" w:rsidP="00516A2A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  <w:r w:rsidRPr="00516A2A">
              <w:rPr>
                <w:rFonts w:ascii="Times New Roman" w:eastAsia="Times New Roman" w:hAnsi="Times New Roman" w:cs="Times New Roman"/>
              </w:rPr>
              <w:t xml:space="preserve">К.С. </w:t>
            </w:r>
            <w:r w:rsidR="00791EA5">
              <w:rPr>
                <w:rFonts w:ascii="Times New Roman" w:eastAsia="Times New Roman" w:hAnsi="Times New Roman" w:cs="Times New Roman"/>
              </w:rPr>
              <w:t xml:space="preserve">Рыбак </w:t>
            </w:r>
          </w:p>
        </w:tc>
      </w:tr>
      <w:tr w:rsidR="00A16B1F" w:rsidRPr="00F37A07" w:rsidTr="00D353C7">
        <w:tc>
          <w:tcPr>
            <w:tcW w:w="4018" w:type="dxa"/>
          </w:tcPr>
          <w:p w:rsidR="00A16B1F" w:rsidRDefault="00A16B1F" w:rsidP="00BD68CE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:rsidR="00A16B1F" w:rsidRPr="00F37A07" w:rsidRDefault="00A16B1F" w:rsidP="00F37A07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A16B1F" w:rsidRDefault="00A16B1F" w:rsidP="00F37A07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0296" w:rsidRPr="005D177F" w:rsidTr="0096622E">
        <w:tc>
          <w:tcPr>
            <w:tcW w:w="4018" w:type="dxa"/>
          </w:tcPr>
          <w:p w:rsidR="00260296" w:rsidRDefault="00260296" w:rsidP="00260296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</w:tcPr>
          <w:p w:rsidR="00260296" w:rsidRPr="00F37A07" w:rsidRDefault="00260296" w:rsidP="00260296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260296" w:rsidRPr="005D177F" w:rsidRDefault="00260296" w:rsidP="0026029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37A07" w:rsidRPr="00F37A07" w:rsidTr="00D353C7">
        <w:tc>
          <w:tcPr>
            <w:tcW w:w="4018" w:type="dxa"/>
          </w:tcPr>
          <w:p w:rsidR="00CA417D" w:rsidRDefault="00CA417D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7A07" w:rsidRPr="00F37A07" w:rsidRDefault="00F37A07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ПОДГОТОВЛЕНО</w:t>
            </w:r>
          </w:p>
        </w:tc>
        <w:tc>
          <w:tcPr>
            <w:tcW w:w="596" w:type="dxa"/>
          </w:tcPr>
          <w:p w:rsidR="00F37A07" w:rsidRPr="00F37A07" w:rsidRDefault="00CA417D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  <w:tc>
          <w:tcPr>
            <w:tcW w:w="1707" w:type="dxa"/>
            <w:vAlign w:val="bottom"/>
          </w:tcPr>
          <w:p w:rsidR="00F37A07" w:rsidRPr="00F37A07" w:rsidRDefault="00F37A07" w:rsidP="00F37A0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F37A07" w:rsidRPr="00F37A07" w:rsidTr="00D353C7">
        <w:tc>
          <w:tcPr>
            <w:tcW w:w="4018" w:type="dxa"/>
          </w:tcPr>
          <w:p w:rsidR="00F37A07" w:rsidRPr="00F37A07" w:rsidRDefault="00B04965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 w:rsidRPr="00B04965">
              <w:rPr>
                <w:rFonts w:ascii="Times New Roman" w:eastAsia="Times New Roman" w:hAnsi="Times New Roman" w:cs="Times New Roman"/>
              </w:rPr>
              <w:t>Начальник административно-хозяйственной службы по Центральному региону</w:t>
            </w: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F37A07" w:rsidRPr="00F37A07" w:rsidRDefault="00F37A07" w:rsidP="00F37A0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7A07">
              <w:rPr>
                <w:rFonts w:ascii="Times New Roman" w:eastAsia="Times New Roman" w:hAnsi="Times New Roman" w:cs="Times New Roman"/>
              </w:rPr>
              <w:t>В.А. Карданов</w:t>
            </w:r>
          </w:p>
        </w:tc>
      </w:tr>
    </w:tbl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BD68CE" w:rsidRDefault="00BD68CE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1E729D" w:rsidRDefault="001E729D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1E729D" w:rsidRDefault="001E729D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D17D0E" w:rsidRDefault="00D17D0E" w:rsidP="001E729D">
      <w:pPr>
        <w:jc w:val="center"/>
        <w:rPr>
          <w:rFonts w:ascii="Times New Roman" w:hAnsi="Times New Roman" w:cs="Times New Roman"/>
          <w:b/>
          <w:sz w:val="28"/>
        </w:rPr>
      </w:pPr>
    </w:p>
    <w:p w:rsidR="00D17D0E" w:rsidRDefault="00D17D0E" w:rsidP="001E729D">
      <w:pPr>
        <w:jc w:val="center"/>
        <w:rPr>
          <w:rFonts w:ascii="Times New Roman" w:hAnsi="Times New Roman" w:cs="Times New Roman"/>
          <w:b/>
          <w:sz w:val="28"/>
        </w:rPr>
      </w:pPr>
    </w:p>
    <w:p w:rsidR="00674FB5" w:rsidRDefault="004C7D96" w:rsidP="001E729D">
      <w:pPr>
        <w:jc w:val="center"/>
        <w:rPr>
          <w:rFonts w:ascii="Times New Roman" w:hAnsi="Times New Roman" w:cs="Times New Roman"/>
          <w:b/>
          <w:sz w:val="28"/>
        </w:rPr>
      </w:pPr>
      <w:r w:rsidRPr="00F43CA2">
        <w:rPr>
          <w:rFonts w:ascii="Times New Roman" w:hAnsi="Times New Roman" w:cs="Times New Roman"/>
          <w:b/>
          <w:sz w:val="28"/>
        </w:rPr>
        <w:t>20</w:t>
      </w:r>
      <w:r w:rsidR="0072450F">
        <w:rPr>
          <w:rFonts w:ascii="Times New Roman" w:hAnsi="Times New Roman" w:cs="Times New Roman"/>
          <w:b/>
          <w:sz w:val="28"/>
        </w:rPr>
        <w:t>2</w:t>
      </w:r>
      <w:r w:rsidR="005E0915">
        <w:rPr>
          <w:rFonts w:ascii="Times New Roman" w:hAnsi="Times New Roman" w:cs="Times New Roman"/>
          <w:b/>
          <w:sz w:val="28"/>
        </w:rPr>
        <w:t>4</w:t>
      </w:r>
      <w:r w:rsidRPr="00F43CA2">
        <w:rPr>
          <w:rFonts w:ascii="Times New Roman" w:hAnsi="Times New Roman" w:cs="Times New Roman"/>
          <w:b/>
          <w:sz w:val="28"/>
        </w:rPr>
        <w:t xml:space="preserve"> </w:t>
      </w:r>
      <w:r w:rsidR="000A6C36" w:rsidRPr="00F43CA2">
        <w:rPr>
          <w:rFonts w:ascii="Times New Roman" w:hAnsi="Times New Roman" w:cs="Times New Roman"/>
          <w:b/>
          <w:sz w:val="28"/>
        </w:rPr>
        <w:t>г.</w:t>
      </w:r>
      <w:bookmarkStart w:id="0" w:name="_Toc478747126"/>
    </w:p>
    <w:p w:rsidR="00165B55" w:rsidRDefault="00165B5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E729D" w:rsidRPr="00630F8A" w:rsidRDefault="00420C13" w:rsidP="009D5278">
      <w:pPr>
        <w:pStyle w:val="Heading112"/>
      </w:pPr>
      <w:bookmarkStart w:id="1" w:name="_Toc26372687"/>
      <w:r w:rsidRPr="00630F8A">
        <w:lastRenderedPageBreak/>
        <w:t>Общ</w:t>
      </w:r>
      <w:r w:rsidR="0061713A">
        <w:t>ая</w:t>
      </w:r>
      <w:r w:rsidRPr="00630F8A">
        <w:t xml:space="preserve"> </w:t>
      </w:r>
      <w:r w:rsidR="0061713A">
        <w:t>информация</w:t>
      </w:r>
      <w:bookmarkEnd w:id="0"/>
      <w:bookmarkEnd w:id="1"/>
    </w:p>
    <w:p w:rsidR="00A66553" w:rsidRPr="00A66553" w:rsidRDefault="00A66553" w:rsidP="00A6655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Каспийский трубопроводный консорциум (КТК) – крупнейший международный проект с участием России, Казахстана, а также ведущих мировых добывающих компаний, созданный для строительства и транспортировки сырой нефти с месторождений Западного Казахстана, а также нефти, поступающей в систему на территории России, по магистральному трубопроводу протяженностью более 1,5 тыс. км до Морского терминала компании в п. Южная </w:t>
      </w:r>
      <w:proofErr w:type="spellStart"/>
      <w:r w:rsidRPr="00A66553">
        <w:rPr>
          <w:rFonts w:ascii="Times New Roman" w:hAnsi="Times New Roman" w:cs="Times New Roman"/>
          <w:sz w:val="24"/>
          <w:szCs w:val="28"/>
        </w:rPr>
        <w:t>Озереевка</w:t>
      </w:r>
      <w:proofErr w:type="spellEnd"/>
      <w:r w:rsidRPr="00A66553">
        <w:rPr>
          <w:rFonts w:ascii="Times New Roman" w:hAnsi="Times New Roman" w:cs="Times New Roman"/>
          <w:sz w:val="24"/>
          <w:szCs w:val="28"/>
        </w:rPr>
        <w:t xml:space="preserve"> (г. Новороссийск), где осуществляется загрузка танкеров для последующей отправки сырой нефти на мировые рынки. Пропускная способность трубопровода 67 млн тонн в год. </w:t>
      </w:r>
    </w:p>
    <w:p w:rsidR="00A66553" w:rsidRPr="00A66553" w:rsidRDefault="00A66553" w:rsidP="00A6655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Во всех основных сферах своей деятельности Консорциум строго следует и соответствует международным стандартам, в том числе в вопросах, касающихся охраны труда и безопасности производства, экологии. Каспийский Трубопроводный Консорциум – социально ответственная компания. С первого дня своего существования компания последовательно реализует крупные социальные программы, направленные на развитие здравоохранения, образования, культуры, спорта и других сфер в регионах своего присутствия. В КТК убеждены: высокий уровень социальной и экологической ответственности – это неотъемлемая черта современного бизнеса, и каждое предприятие обязано вносить вклад в улучшение жизни людей на территориях своей деятельности.  </w:t>
      </w:r>
    </w:p>
    <w:p w:rsidR="00A66553" w:rsidRPr="00A66553" w:rsidRDefault="00A66553" w:rsidP="00A6655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Более подробно о деятельности КТК можно ознакомиться на сайте: </w:t>
      </w:r>
      <w:hyperlink r:id="rId13" w:history="1">
        <w:r w:rsidRPr="00A66553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</w:rPr>
          <w:t>www.cpc.ru</w:t>
        </w:r>
      </w:hyperlink>
    </w:p>
    <w:p w:rsidR="00A66553" w:rsidRPr="00A66553" w:rsidRDefault="00A66553" w:rsidP="00A6655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Проводимые КТК тендеры не являются торгами (конкурсами, аукционами) в соответствии со статьями 447-449 или публичными конкурсами в соответствии со статьями 1057-1061 части второй Гражданского кодекса Российской Федерации, и не накладывают на КТК обязательств, установленных указанными статьями Гражданского кодекса Российской Федерации». </w:t>
      </w:r>
    </w:p>
    <w:p w:rsidR="00A66553" w:rsidRPr="00A66553" w:rsidRDefault="00A66553" w:rsidP="00A6655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>КТК вправе отказаться от проведения тендера в любое время без объяснения причин, а также завершить тендер без заключения Договора по его результатам в любое время. При этом КТК не несет никакой ответственности перед Участниками тендера или третьими лицами, а также не возмещает Участнику расходы, понесенные им в связи с участием в тендере.</w:t>
      </w:r>
    </w:p>
    <w:p w:rsidR="00D353C7" w:rsidRPr="009D5278" w:rsidRDefault="00D353C7" w:rsidP="009D5278">
      <w:pPr>
        <w:pStyle w:val="Heading112"/>
      </w:pPr>
      <w:r w:rsidRPr="009D5278">
        <w:t xml:space="preserve">Цель </w:t>
      </w:r>
      <w:r w:rsidR="00B768EB" w:rsidRPr="009D5278">
        <w:t>тендера</w:t>
      </w:r>
    </w:p>
    <w:p w:rsidR="00D353C7" w:rsidRPr="00343B5A" w:rsidRDefault="00D353C7" w:rsidP="009D5278">
      <w:pPr>
        <w:pStyle w:val="af7"/>
        <w:rPr>
          <w:szCs w:val="24"/>
        </w:rPr>
      </w:pPr>
      <w:r w:rsidRPr="005E0915">
        <w:rPr>
          <w:szCs w:val="24"/>
        </w:rPr>
        <w:t>Ц</w:t>
      </w:r>
      <w:r w:rsidR="00B202B8">
        <w:rPr>
          <w:szCs w:val="24"/>
        </w:rPr>
        <w:t xml:space="preserve">елью данного тендера является </w:t>
      </w:r>
      <w:r w:rsidR="001A741D" w:rsidRPr="005E0915">
        <w:rPr>
          <w:szCs w:val="24"/>
        </w:rPr>
        <w:t xml:space="preserve">поставка </w:t>
      </w:r>
      <w:r w:rsidR="00343B5A" w:rsidRPr="005E0915">
        <w:rPr>
          <w:szCs w:val="24"/>
        </w:rPr>
        <w:t xml:space="preserve">оборудования </w:t>
      </w:r>
      <w:r w:rsidR="00302991" w:rsidRPr="005E0915">
        <w:rPr>
          <w:szCs w:val="24"/>
        </w:rPr>
        <w:t xml:space="preserve">для </w:t>
      </w:r>
      <w:r w:rsidR="00D33311" w:rsidRPr="005E0915">
        <w:rPr>
          <w:szCs w:val="24"/>
        </w:rPr>
        <w:t xml:space="preserve">столовых </w:t>
      </w:r>
      <w:r w:rsidR="00302991" w:rsidRPr="005E0915">
        <w:rPr>
          <w:szCs w:val="24"/>
        </w:rPr>
        <w:t xml:space="preserve">на </w:t>
      </w:r>
      <w:r w:rsidR="001A741D" w:rsidRPr="005E0915">
        <w:rPr>
          <w:szCs w:val="24"/>
        </w:rPr>
        <w:t>удаленных объект</w:t>
      </w:r>
      <w:r w:rsidR="00302991" w:rsidRPr="005E0915">
        <w:rPr>
          <w:szCs w:val="24"/>
        </w:rPr>
        <w:t>ах</w:t>
      </w:r>
      <w:r w:rsidR="0088096B" w:rsidRPr="005E0915">
        <w:rPr>
          <w:szCs w:val="24"/>
        </w:rPr>
        <w:t xml:space="preserve"> </w:t>
      </w:r>
      <w:r w:rsidRPr="005E0915">
        <w:rPr>
          <w:szCs w:val="24"/>
        </w:rPr>
        <w:t xml:space="preserve">Центрального </w:t>
      </w:r>
      <w:r w:rsidR="00302991" w:rsidRPr="005E0915">
        <w:rPr>
          <w:szCs w:val="24"/>
        </w:rPr>
        <w:t xml:space="preserve">региона </w:t>
      </w:r>
      <w:r w:rsidRPr="00343B5A">
        <w:rPr>
          <w:szCs w:val="24"/>
        </w:rPr>
        <w:t>АО «КТК-Р».</w:t>
      </w:r>
    </w:p>
    <w:p w:rsidR="008B2C87" w:rsidRPr="009D5278" w:rsidRDefault="008B2C87" w:rsidP="009D5278">
      <w:pPr>
        <w:pStyle w:val="Heading112"/>
      </w:pPr>
      <w:r w:rsidRPr="009D5278">
        <w:t xml:space="preserve">Место </w:t>
      </w:r>
      <w:r w:rsidR="0061713A">
        <w:t>поставки оборудования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3"/>
      </w:tblGrid>
      <w:tr w:rsidR="008B2C87" w:rsidRPr="005277E2" w:rsidTr="001A741D">
        <w:trPr>
          <w:cantSplit/>
        </w:trPr>
        <w:tc>
          <w:tcPr>
            <w:tcW w:w="9633" w:type="dxa"/>
          </w:tcPr>
          <w:p w:rsidR="008B2C87" w:rsidRPr="005277E2" w:rsidRDefault="008B2C87" w:rsidP="00D353C7">
            <w:pPr>
              <w:jc w:val="center"/>
              <w:rPr>
                <w:sz w:val="22"/>
                <w:szCs w:val="24"/>
              </w:rPr>
            </w:pPr>
            <w:r w:rsidRPr="005277E2">
              <w:rPr>
                <w:b/>
                <w:bCs/>
                <w:sz w:val="22"/>
                <w:szCs w:val="24"/>
              </w:rPr>
              <w:t>Центральный регион</w:t>
            </w:r>
            <w:r>
              <w:rPr>
                <w:b/>
                <w:bCs/>
                <w:sz w:val="22"/>
                <w:szCs w:val="24"/>
              </w:rPr>
              <w:t xml:space="preserve"> КТК-Р</w:t>
            </w:r>
          </w:p>
        </w:tc>
      </w:tr>
    </w:tbl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694"/>
        <w:gridCol w:w="4217"/>
      </w:tblGrid>
      <w:tr w:rsidR="00F540CE" w:rsidRPr="00E1685C" w:rsidTr="00001A1C">
        <w:trPr>
          <w:cantSplit/>
        </w:trPr>
        <w:tc>
          <w:tcPr>
            <w:tcW w:w="2722" w:type="dxa"/>
          </w:tcPr>
          <w:p w:rsidR="00F540CE" w:rsidRPr="00E1685C" w:rsidRDefault="00F540CE" w:rsidP="00001A1C">
            <w:pPr>
              <w:rPr>
                <w:sz w:val="22"/>
                <w:szCs w:val="22"/>
                <w:lang w:val="en-US"/>
              </w:rPr>
            </w:pPr>
            <w:r w:rsidRPr="00E1685C">
              <w:rPr>
                <w:sz w:val="22"/>
                <w:szCs w:val="22"/>
              </w:rPr>
              <w:t>НПС-2 (</w:t>
            </w:r>
            <w:proofErr w:type="spellStart"/>
            <w:r w:rsidRPr="00E1685C">
              <w:rPr>
                <w:sz w:val="22"/>
                <w:szCs w:val="22"/>
              </w:rPr>
              <w:t>п.Адык</w:t>
            </w:r>
            <w:proofErr w:type="spellEnd"/>
            <w:r w:rsidRPr="00E1685C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F540CE" w:rsidRPr="00E1685C" w:rsidRDefault="00F540CE" w:rsidP="00001A1C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Республика Калмыкия, Черноземельский район, НПС-2</w:t>
            </w:r>
          </w:p>
        </w:tc>
        <w:tc>
          <w:tcPr>
            <w:tcW w:w="4217" w:type="dxa"/>
          </w:tcPr>
          <w:p w:rsidR="00F540CE" w:rsidRPr="00E1685C" w:rsidRDefault="00F540CE" w:rsidP="00001A1C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10,8 км на Сев-Запад от ориентира п.</w:t>
            </w:r>
            <w:r w:rsidRPr="00E1685C">
              <w:rPr>
                <w:sz w:val="22"/>
                <w:szCs w:val="22"/>
                <w:lang w:val="en-US"/>
              </w:rPr>
              <w:t> </w:t>
            </w:r>
            <w:r w:rsidRPr="00E1685C">
              <w:rPr>
                <w:sz w:val="22"/>
                <w:szCs w:val="22"/>
              </w:rPr>
              <w:t>Раздольный.</w:t>
            </w:r>
          </w:p>
          <w:p w:rsidR="00F540CE" w:rsidRPr="00E1685C" w:rsidRDefault="00F540CE" w:rsidP="00001A1C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Ближайшие крупные населенные пункты п.</w:t>
            </w:r>
            <w:r w:rsidRPr="00E1685C">
              <w:rPr>
                <w:sz w:val="22"/>
                <w:szCs w:val="22"/>
                <w:lang w:val="en-US"/>
              </w:rPr>
              <w:t> </w:t>
            </w:r>
            <w:r w:rsidRPr="00E1685C">
              <w:rPr>
                <w:sz w:val="22"/>
                <w:szCs w:val="22"/>
              </w:rPr>
              <w:t>Адык</w:t>
            </w:r>
          </w:p>
          <w:p w:rsidR="00F540CE" w:rsidRPr="00E1685C" w:rsidRDefault="00F540CE" w:rsidP="00001A1C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Районный центр: п.</w:t>
            </w:r>
            <w:r w:rsidRPr="00E1685C">
              <w:rPr>
                <w:sz w:val="22"/>
                <w:szCs w:val="22"/>
                <w:lang w:val="en-US"/>
              </w:rPr>
              <w:t> </w:t>
            </w:r>
            <w:r w:rsidRPr="00E1685C">
              <w:rPr>
                <w:sz w:val="22"/>
                <w:szCs w:val="22"/>
              </w:rPr>
              <w:t>Комсомольский</w:t>
            </w:r>
          </w:p>
        </w:tc>
      </w:tr>
      <w:tr w:rsidR="00F540CE" w:rsidRPr="00E1685C" w:rsidTr="00001A1C">
        <w:trPr>
          <w:cantSplit/>
        </w:trPr>
        <w:tc>
          <w:tcPr>
            <w:tcW w:w="2722" w:type="dxa"/>
          </w:tcPr>
          <w:p w:rsidR="00F540CE" w:rsidRPr="00E1685C" w:rsidRDefault="00F540CE" w:rsidP="00001A1C">
            <w:pPr>
              <w:rPr>
                <w:sz w:val="22"/>
                <w:szCs w:val="22"/>
                <w:lang w:val="en-US"/>
              </w:rPr>
            </w:pPr>
            <w:r w:rsidRPr="00E1685C">
              <w:rPr>
                <w:sz w:val="22"/>
                <w:szCs w:val="22"/>
              </w:rPr>
              <w:t>НПС-3 (</w:t>
            </w:r>
            <w:proofErr w:type="spellStart"/>
            <w:r w:rsidRPr="00E1685C">
              <w:rPr>
                <w:sz w:val="22"/>
                <w:szCs w:val="22"/>
              </w:rPr>
              <w:t>п.Кевюды</w:t>
            </w:r>
            <w:proofErr w:type="spellEnd"/>
            <w:r w:rsidRPr="00E1685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694" w:type="dxa"/>
          </w:tcPr>
          <w:p w:rsidR="00F540CE" w:rsidRPr="00E1685C" w:rsidRDefault="00F540CE" w:rsidP="00001A1C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 xml:space="preserve">Республика Калмыкия, </w:t>
            </w:r>
            <w:proofErr w:type="spellStart"/>
            <w:r w:rsidRPr="00E1685C">
              <w:rPr>
                <w:sz w:val="22"/>
                <w:szCs w:val="22"/>
              </w:rPr>
              <w:t>Ики-Бурульский</w:t>
            </w:r>
            <w:proofErr w:type="spellEnd"/>
            <w:r w:rsidRPr="00E1685C">
              <w:rPr>
                <w:sz w:val="22"/>
                <w:szCs w:val="22"/>
              </w:rPr>
              <w:t xml:space="preserve"> район, НПС-3</w:t>
            </w:r>
          </w:p>
        </w:tc>
        <w:tc>
          <w:tcPr>
            <w:tcW w:w="4217" w:type="dxa"/>
          </w:tcPr>
          <w:p w:rsidR="00F540CE" w:rsidRPr="00E1685C" w:rsidRDefault="00F540CE" w:rsidP="00001A1C">
            <w:pPr>
              <w:rPr>
                <w:sz w:val="22"/>
                <w:szCs w:val="22"/>
              </w:rPr>
            </w:pPr>
            <w:proofErr w:type="spellStart"/>
            <w:r w:rsidRPr="00E1685C">
              <w:rPr>
                <w:sz w:val="22"/>
                <w:szCs w:val="22"/>
              </w:rPr>
              <w:t>Кевюдовское</w:t>
            </w:r>
            <w:proofErr w:type="spellEnd"/>
            <w:r w:rsidRPr="00E1685C">
              <w:rPr>
                <w:sz w:val="22"/>
                <w:szCs w:val="22"/>
              </w:rPr>
              <w:t xml:space="preserve"> СМО</w:t>
            </w:r>
          </w:p>
          <w:p w:rsidR="00F540CE" w:rsidRPr="00E1685C" w:rsidRDefault="00F540CE" w:rsidP="00001A1C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 xml:space="preserve">Ближайшие населенные пункты </w:t>
            </w:r>
            <w:proofErr w:type="spellStart"/>
            <w:r w:rsidRPr="00E1685C">
              <w:rPr>
                <w:sz w:val="22"/>
                <w:szCs w:val="22"/>
              </w:rPr>
              <w:t>п.Кевюды</w:t>
            </w:r>
            <w:proofErr w:type="spellEnd"/>
          </w:p>
          <w:p w:rsidR="00F540CE" w:rsidRPr="00E1685C" w:rsidRDefault="00F540CE" w:rsidP="00001A1C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Районный центр: п.</w:t>
            </w:r>
            <w:r w:rsidRPr="00E1685C">
              <w:rPr>
                <w:sz w:val="22"/>
                <w:szCs w:val="22"/>
                <w:lang w:val="en-US"/>
              </w:rPr>
              <w:t> </w:t>
            </w:r>
            <w:proofErr w:type="spellStart"/>
            <w:r w:rsidRPr="00E1685C">
              <w:rPr>
                <w:sz w:val="22"/>
                <w:szCs w:val="22"/>
              </w:rPr>
              <w:t>Ики-Бурул</w:t>
            </w:r>
            <w:proofErr w:type="spellEnd"/>
          </w:p>
        </w:tc>
      </w:tr>
    </w:tbl>
    <w:p w:rsidR="001A741D" w:rsidRPr="001A741D" w:rsidRDefault="001A741D" w:rsidP="001A741D">
      <w:pPr>
        <w:pStyle w:val="Heading112"/>
      </w:pPr>
      <w:r>
        <w:t xml:space="preserve">Наименование поставляемого оборудования </w:t>
      </w:r>
    </w:p>
    <w:p w:rsidR="00D33311" w:rsidRDefault="00516A2A" w:rsidP="0061713A">
      <w:pPr>
        <w:pStyle w:val="af7"/>
      </w:pPr>
      <w:r>
        <w:t>В</w:t>
      </w:r>
      <w:r w:rsidR="00D33311" w:rsidRPr="005E0915">
        <w:t xml:space="preserve"> соответствии с настоящим техническим заданием Участник тендера обязуется осуществить поставку на удаленны</w:t>
      </w:r>
      <w:r w:rsidR="0015064F" w:rsidRPr="005E0915">
        <w:t>е</w:t>
      </w:r>
      <w:r w:rsidR="00D33311" w:rsidRPr="005E0915">
        <w:t xml:space="preserve"> объект</w:t>
      </w:r>
      <w:r w:rsidR="0015064F" w:rsidRPr="005E0915">
        <w:t>ы</w:t>
      </w:r>
      <w:r w:rsidR="00D33311" w:rsidRPr="005E0915">
        <w:t xml:space="preserve"> Компании </w:t>
      </w:r>
      <w:r w:rsidRPr="005E0915">
        <w:t>следующе</w:t>
      </w:r>
      <w:r>
        <w:t>е</w:t>
      </w:r>
      <w:r w:rsidR="009E77FB" w:rsidRPr="005E0915">
        <w:t xml:space="preserve"> </w:t>
      </w:r>
      <w:r w:rsidR="00D33311" w:rsidRPr="005E0915">
        <w:t>оборудовани</w:t>
      </w:r>
      <w:r>
        <w:t>е</w:t>
      </w:r>
      <w:r w:rsidR="00D33311" w:rsidRPr="005E0915">
        <w:t xml:space="preserve"> столовых:</w:t>
      </w:r>
    </w:p>
    <w:p w:rsidR="00715BD3" w:rsidRDefault="00715BD3" w:rsidP="0061713A">
      <w:pPr>
        <w:pStyle w:val="af7"/>
        <w:rPr>
          <w:b/>
          <w:bCs/>
        </w:rPr>
      </w:pPr>
    </w:p>
    <w:p w:rsidR="00516A2A" w:rsidRDefault="00516A2A" w:rsidP="0061713A">
      <w:pPr>
        <w:pStyle w:val="af7"/>
        <w:rPr>
          <w:b/>
          <w:bCs/>
        </w:rPr>
      </w:pPr>
    </w:p>
    <w:p w:rsidR="00C1146E" w:rsidRPr="00FE022E" w:rsidRDefault="00C1146E" w:rsidP="0061713A">
      <w:pPr>
        <w:pStyle w:val="af7"/>
        <w:rPr>
          <w:b/>
          <w:bCs/>
        </w:rPr>
      </w:pPr>
    </w:p>
    <w:p w:rsidR="00C64538" w:rsidRPr="009F51F3" w:rsidRDefault="00593223" w:rsidP="00177F07">
      <w:pPr>
        <w:pStyle w:val="af7"/>
        <w:rPr>
          <w:b/>
          <w:bCs/>
          <w:highlight w:val="yellow"/>
        </w:rPr>
      </w:pPr>
      <w:r>
        <w:rPr>
          <w:b/>
          <w:bCs/>
        </w:rPr>
        <w:lastRenderedPageBreak/>
        <w:t>1)</w:t>
      </w:r>
      <w:r>
        <w:rPr>
          <w:b/>
          <w:bCs/>
        </w:rPr>
        <w:tab/>
      </w:r>
      <w:proofErr w:type="spellStart"/>
      <w:r w:rsidR="00177F07" w:rsidRPr="00177F07">
        <w:rPr>
          <w:b/>
          <w:bCs/>
        </w:rPr>
        <w:t>Пароконвектомат</w:t>
      </w:r>
      <w:proofErr w:type="spellEnd"/>
      <w:r w:rsidR="00177F07" w:rsidRPr="00177F07">
        <w:rPr>
          <w:b/>
          <w:bCs/>
        </w:rPr>
        <w:t xml:space="preserve"> </w:t>
      </w:r>
      <w:proofErr w:type="spellStart"/>
      <w:r w:rsidR="00177F07" w:rsidRPr="00177F07">
        <w:rPr>
          <w:b/>
          <w:bCs/>
        </w:rPr>
        <w:t>Abat</w:t>
      </w:r>
      <w:proofErr w:type="spellEnd"/>
      <w:r w:rsidR="00177F07" w:rsidRPr="00177F07">
        <w:rPr>
          <w:b/>
          <w:bCs/>
        </w:rPr>
        <w:t xml:space="preserve"> ПКА 20-1/1ВМ2-01</w:t>
      </w:r>
      <w:r w:rsidR="009F51F3" w:rsidRPr="009F51F3">
        <w:rPr>
          <w:b/>
          <w:bCs/>
        </w:rPr>
        <w:t xml:space="preserve"> </w:t>
      </w:r>
      <w:r w:rsidR="00DD0EBF">
        <w:rPr>
          <w:b/>
          <w:bCs/>
        </w:rPr>
        <w:t>или аналог</w:t>
      </w:r>
    </w:p>
    <w:p w:rsidR="009F51F3" w:rsidRDefault="009F51F3" w:rsidP="009F51F3">
      <w:pPr>
        <w:pStyle w:val="af7"/>
        <w:rPr>
          <w:b/>
          <w:bCs/>
        </w:rPr>
      </w:pPr>
    </w:p>
    <w:p w:rsidR="001202CB" w:rsidRPr="00B202B8" w:rsidRDefault="001202CB" w:rsidP="00B202B8">
      <w:pPr>
        <w:pStyle w:val="af7"/>
        <w:ind w:firstLine="0"/>
        <w:rPr>
          <w:rFonts w:eastAsia="Times New Roman"/>
          <w:b/>
          <w:color w:val="000000"/>
          <w:szCs w:val="24"/>
          <w:u w:val="single"/>
          <w:lang w:eastAsia="ru-RU"/>
        </w:rPr>
      </w:pPr>
      <w:r w:rsidRPr="00B202B8">
        <w:rPr>
          <w:rFonts w:eastAsia="Times New Roman"/>
          <w:b/>
          <w:color w:val="000000"/>
          <w:szCs w:val="24"/>
          <w:u w:val="single"/>
          <w:lang w:eastAsia="ru-RU"/>
        </w:rPr>
        <w:t>Основные характеристики:</w:t>
      </w:r>
    </w:p>
    <w:p w:rsidR="005E0915" w:rsidRPr="004D2387" w:rsidRDefault="005E0915" w:rsidP="009F51F3">
      <w:pPr>
        <w:pStyle w:val="af7"/>
        <w:rPr>
          <w:b/>
          <w:bCs/>
          <w:szCs w:val="24"/>
          <w:u w:val="single"/>
        </w:rPr>
      </w:pPr>
    </w:p>
    <w:tbl>
      <w:tblPr>
        <w:tblStyle w:val="a9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Подключение</w:t>
            </w:r>
          </w:p>
        </w:tc>
        <w:tc>
          <w:tcPr>
            <w:tcW w:w="4870" w:type="dxa"/>
          </w:tcPr>
          <w:p w:rsidR="00BB388F" w:rsidRPr="00C44E35" w:rsidRDefault="00BB388F" w:rsidP="00BB388F">
            <w:r w:rsidRPr="00C44E35">
              <w:t>380 В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Количество уровней</w:t>
            </w:r>
          </w:p>
        </w:tc>
        <w:tc>
          <w:tcPr>
            <w:tcW w:w="4870" w:type="dxa"/>
          </w:tcPr>
          <w:p w:rsidR="00BB388F" w:rsidRPr="00C44E35" w:rsidRDefault="00BB388F" w:rsidP="00BB388F">
            <w:r w:rsidRPr="00C44E35">
              <w:t>20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Способ образования пара</w:t>
            </w:r>
          </w:p>
        </w:tc>
        <w:tc>
          <w:tcPr>
            <w:tcW w:w="4870" w:type="dxa"/>
          </w:tcPr>
          <w:p w:rsidR="00BB388F" w:rsidRPr="00C44E35" w:rsidRDefault="00BB388F" w:rsidP="00BB388F">
            <w:r w:rsidRPr="00C44E35">
              <w:t>инжектор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Расстояние между уровнями</w:t>
            </w:r>
          </w:p>
        </w:tc>
        <w:tc>
          <w:tcPr>
            <w:tcW w:w="4870" w:type="dxa"/>
          </w:tcPr>
          <w:p w:rsidR="00BB388F" w:rsidRPr="00C44E35" w:rsidRDefault="00BB388F" w:rsidP="00BB388F">
            <w:r w:rsidRPr="00C44E35">
              <w:t>65 мм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 xml:space="preserve">Тип и размер </w:t>
            </w:r>
            <w:proofErr w:type="spellStart"/>
            <w:r w:rsidRPr="00C44E35">
              <w:t>гастроемкостей</w:t>
            </w:r>
            <w:proofErr w:type="spellEnd"/>
            <w:r w:rsidRPr="00C44E35">
              <w:t xml:space="preserve"> и противней</w:t>
            </w:r>
          </w:p>
        </w:tc>
        <w:tc>
          <w:tcPr>
            <w:tcW w:w="4870" w:type="dxa"/>
          </w:tcPr>
          <w:p w:rsidR="00BB388F" w:rsidRPr="00C44E35" w:rsidRDefault="00BB388F" w:rsidP="00BB388F">
            <w:r w:rsidRPr="00C44E35">
              <w:t>GN 1/1 (530x325 / 500x300 мм)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Панель управления</w:t>
            </w:r>
          </w:p>
        </w:tc>
        <w:tc>
          <w:tcPr>
            <w:tcW w:w="4870" w:type="dxa"/>
          </w:tcPr>
          <w:p w:rsidR="00BB388F" w:rsidRPr="00C44E35" w:rsidRDefault="00BB388F" w:rsidP="00BB388F">
            <w:r w:rsidRPr="00C44E35">
              <w:t>электронная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Автоматическая мойка</w:t>
            </w:r>
          </w:p>
        </w:tc>
        <w:tc>
          <w:tcPr>
            <w:tcW w:w="4870" w:type="dxa"/>
          </w:tcPr>
          <w:p w:rsidR="00BB388F" w:rsidRPr="00BB388F" w:rsidRDefault="00BB388F" w:rsidP="00BB388F">
            <w:r>
              <w:t>есть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Ручной душ</w:t>
            </w:r>
          </w:p>
        </w:tc>
        <w:tc>
          <w:tcPr>
            <w:tcW w:w="4870" w:type="dxa"/>
          </w:tcPr>
          <w:p w:rsidR="00BB388F" w:rsidRPr="00C44E35" w:rsidRDefault="00BB388F" w:rsidP="00BB388F">
            <w:r>
              <w:t>есть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Подключение к водопроводу</w:t>
            </w:r>
          </w:p>
        </w:tc>
        <w:tc>
          <w:tcPr>
            <w:tcW w:w="4870" w:type="dxa"/>
          </w:tcPr>
          <w:p w:rsidR="00BB388F" w:rsidRPr="00C44E35" w:rsidRDefault="00BB388F" w:rsidP="00BB388F">
            <w:r>
              <w:t>есть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proofErr w:type="spellStart"/>
            <w:r w:rsidRPr="00C44E35">
              <w:t>Термощуп</w:t>
            </w:r>
            <w:proofErr w:type="spellEnd"/>
          </w:p>
        </w:tc>
        <w:tc>
          <w:tcPr>
            <w:tcW w:w="4870" w:type="dxa"/>
          </w:tcPr>
          <w:p w:rsidR="00BB388F" w:rsidRPr="00C44E35" w:rsidRDefault="00BB388F" w:rsidP="00BB388F">
            <w:r>
              <w:t>есть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Температурный режим</w:t>
            </w:r>
          </w:p>
        </w:tc>
        <w:tc>
          <w:tcPr>
            <w:tcW w:w="4870" w:type="dxa"/>
          </w:tcPr>
          <w:p w:rsidR="00BB388F" w:rsidRPr="00C44E35" w:rsidRDefault="00BB388F" w:rsidP="00BB388F">
            <w:r w:rsidRPr="00C44E35">
              <w:t>270 °С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Мощность</w:t>
            </w:r>
          </w:p>
        </w:tc>
        <w:tc>
          <w:tcPr>
            <w:tcW w:w="4870" w:type="dxa"/>
          </w:tcPr>
          <w:p w:rsidR="00BB388F" w:rsidRPr="00C44E35" w:rsidRDefault="00BB388F" w:rsidP="00BB388F">
            <w:r w:rsidRPr="00C44E35">
              <w:t>37 кВт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Ширина</w:t>
            </w:r>
          </w:p>
        </w:tc>
        <w:tc>
          <w:tcPr>
            <w:tcW w:w="4870" w:type="dxa"/>
          </w:tcPr>
          <w:p w:rsidR="00BB388F" w:rsidRPr="00C44E35" w:rsidRDefault="00BB388F" w:rsidP="00BB388F">
            <w:r w:rsidRPr="00C44E35">
              <w:t>890 мм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Глубина</w:t>
            </w:r>
          </w:p>
        </w:tc>
        <w:tc>
          <w:tcPr>
            <w:tcW w:w="4870" w:type="dxa"/>
          </w:tcPr>
          <w:p w:rsidR="00BB388F" w:rsidRPr="00C44E35" w:rsidRDefault="00BB388F" w:rsidP="00BB388F">
            <w:r w:rsidRPr="00C44E35">
              <w:t>850 мм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Высота</w:t>
            </w:r>
          </w:p>
        </w:tc>
        <w:tc>
          <w:tcPr>
            <w:tcW w:w="4870" w:type="dxa"/>
          </w:tcPr>
          <w:p w:rsidR="00BB388F" w:rsidRPr="00C44E35" w:rsidRDefault="00BB388F" w:rsidP="00BB388F">
            <w:r w:rsidRPr="00C44E35">
              <w:t>1780 мм</w:t>
            </w:r>
          </w:p>
        </w:tc>
      </w:tr>
      <w:tr w:rsidR="00BB388F" w:rsidRPr="004D2387" w:rsidTr="00242C92">
        <w:tc>
          <w:tcPr>
            <w:tcW w:w="4870" w:type="dxa"/>
          </w:tcPr>
          <w:p w:rsidR="00BB388F" w:rsidRPr="00C44E35" w:rsidRDefault="00BB388F" w:rsidP="00BB388F">
            <w:r w:rsidRPr="00C44E35">
              <w:t>Вес (без упаковки)</w:t>
            </w:r>
          </w:p>
        </w:tc>
        <w:tc>
          <w:tcPr>
            <w:tcW w:w="4870" w:type="dxa"/>
          </w:tcPr>
          <w:p w:rsidR="00BB388F" w:rsidRPr="00C44E35" w:rsidRDefault="00BB388F" w:rsidP="00BB388F">
            <w:r w:rsidRPr="00C44E35">
              <w:t>285 кг</w:t>
            </w:r>
          </w:p>
        </w:tc>
      </w:tr>
    </w:tbl>
    <w:p w:rsidR="00C826D0" w:rsidRDefault="00C826D0" w:rsidP="001202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9AD" w:rsidRPr="004D2387" w:rsidRDefault="00C419AD" w:rsidP="001202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2CB" w:rsidRPr="00330530" w:rsidRDefault="001202CB" w:rsidP="0033053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305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Описание</w:t>
      </w:r>
      <w:r w:rsidR="005E0915" w:rsidRPr="003305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BB388F" w:rsidRPr="00BB388F" w:rsidRDefault="00BB388F" w:rsidP="00BB388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Пароконвектомат</w:t>
      </w:r>
      <w:proofErr w:type="spellEnd"/>
      <w:r w:rsidR="0051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выполнять функции</w:t>
      </w:r>
      <w:r w:rsidRPr="00BB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обжаривания, приготовления на пару, </w:t>
      </w:r>
      <w:proofErr w:type="spellStart"/>
      <w:r w:rsidRPr="00BB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бланширования</w:t>
      </w:r>
      <w:proofErr w:type="spellEnd"/>
      <w:r w:rsidRPr="00BB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запекания и других видов тепловой обработки продуктов на предприятиях общественного питания. Модель</w:t>
      </w:r>
      <w:r w:rsidR="00904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</w:t>
      </w:r>
      <w:r w:rsidR="0035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</w:t>
      </w:r>
      <w:r w:rsidR="00355D81" w:rsidRPr="00BB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оснащена</w:t>
      </w:r>
      <w:r w:rsidRPr="00BB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подсветкой, душем для мойки и дверью с двойным термостойким остеклением.</w:t>
      </w:r>
    </w:p>
    <w:p w:rsidR="00BB388F" w:rsidRPr="00BB388F" w:rsidRDefault="00BB388F" w:rsidP="00BB388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530" w:rsidRDefault="00BB388F" w:rsidP="00BB388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комплект поставки </w:t>
      </w:r>
      <w:r w:rsidR="00904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входить</w:t>
      </w:r>
      <w:r w:rsidRPr="00BB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тележка-шпилька под 20 </w:t>
      </w:r>
      <w:proofErr w:type="spellStart"/>
      <w:r w:rsidRPr="00BB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гастроемкостей</w:t>
      </w:r>
      <w:proofErr w:type="spellEnd"/>
      <w:r w:rsidRPr="00BB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GN 1/1. </w:t>
      </w:r>
    </w:p>
    <w:p w:rsidR="00330530" w:rsidRDefault="00330530" w:rsidP="00BB388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2CB" w:rsidRPr="00CA64FE" w:rsidRDefault="001202CB" w:rsidP="00BB388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30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Дополнительные характеристики:</w:t>
      </w:r>
    </w:p>
    <w:p w:rsidR="00BB388F" w:rsidRPr="00CA64FE" w:rsidRDefault="00BB388F" w:rsidP="00BB388F">
      <w:pPr>
        <w:pStyle w:val="af7"/>
        <w:numPr>
          <w:ilvl w:val="0"/>
          <w:numId w:val="39"/>
        </w:numPr>
        <w:rPr>
          <w:rFonts w:eastAsia="Times New Roman"/>
          <w:color w:val="000000"/>
          <w:szCs w:val="24"/>
          <w:lang w:eastAsia="ru-RU"/>
        </w:rPr>
      </w:pPr>
      <w:r w:rsidRPr="00CA64FE">
        <w:rPr>
          <w:rFonts w:eastAsia="Times New Roman"/>
          <w:color w:val="000000"/>
          <w:szCs w:val="24"/>
          <w:lang w:eastAsia="ru-RU"/>
        </w:rPr>
        <w:t xml:space="preserve">Количество воздушных </w:t>
      </w:r>
      <w:proofErr w:type="spellStart"/>
      <w:r w:rsidRPr="00CA64FE">
        <w:rPr>
          <w:rFonts w:eastAsia="Times New Roman"/>
          <w:color w:val="000000"/>
          <w:szCs w:val="24"/>
          <w:lang w:eastAsia="ru-RU"/>
        </w:rPr>
        <w:t>ТЭНов</w:t>
      </w:r>
      <w:proofErr w:type="spellEnd"/>
      <w:r w:rsidRPr="00CA64FE">
        <w:rPr>
          <w:rFonts w:eastAsia="Times New Roman"/>
          <w:color w:val="000000"/>
          <w:szCs w:val="24"/>
          <w:lang w:eastAsia="ru-RU"/>
        </w:rPr>
        <w:t>: 8</w:t>
      </w:r>
    </w:p>
    <w:p w:rsidR="00C64538" w:rsidRPr="00CA64FE" w:rsidRDefault="00BB388F" w:rsidP="00BB388F">
      <w:pPr>
        <w:pStyle w:val="af7"/>
        <w:numPr>
          <w:ilvl w:val="0"/>
          <w:numId w:val="39"/>
        </w:numPr>
        <w:rPr>
          <w:b/>
          <w:bCs/>
          <w:szCs w:val="24"/>
        </w:rPr>
      </w:pPr>
      <w:r w:rsidRPr="00CA64FE">
        <w:rPr>
          <w:rFonts w:eastAsia="Times New Roman"/>
          <w:color w:val="000000"/>
          <w:szCs w:val="24"/>
          <w:lang w:eastAsia="ru-RU"/>
        </w:rPr>
        <w:t xml:space="preserve">Номинальная нагрузка на </w:t>
      </w:r>
      <w:proofErr w:type="spellStart"/>
      <w:r w:rsidRPr="00CA64FE">
        <w:rPr>
          <w:rFonts w:eastAsia="Times New Roman"/>
          <w:color w:val="000000"/>
          <w:szCs w:val="24"/>
          <w:lang w:eastAsia="ru-RU"/>
        </w:rPr>
        <w:t>гастроемкость</w:t>
      </w:r>
      <w:proofErr w:type="spellEnd"/>
      <w:r w:rsidRPr="00CA64FE">
        <w:rPr>
          <w:rFonts w:eastAsia="Times New Roman"/>
          <w:color w:val="000000"/>
          <w:szCs w:val="24"/>
          <w:lang w:eastAsia="ru-RU"/>
        </w:rPr>
        <w:t>: 3 кг</w:t>
      </w:r>
    </w:p>
    <w:p w:rsidR="00BB388F" w:rsidRPr="00CA64FE" w:rsidRDefault="00BB388F" w:rsidP="00BB388F">
      <w:pPr>
        <w:pStyle w:val="af7"/>
        <w:ind w:left="720" w:firstLine="0"/>
        <w:rPr>
          <w:b/>
          <w:bCs/>
          <w:szCs w:val="24"/>
        </w:rPr>
      </w:pPr>
    </w:p>
    <w:p w:rsidR="00BB388F" w:rsidRDefault="00BB388F" w:rsidP="00BB388F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B3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0BB2">
        <w:rPr>
          <w:rFonts w:ascii="Times New Roman" w:hAnsi="Times New Roman" w:cs="Times New Roman"/>
          <w:b/>
          <w:bCs/>
          <w:sz w:val="24"/>
          <w:szCs w:val="24"/>
        </w:rPr>
        <w:t>Место поставки и наименовани</w:t>
      </w:r>
      <w:r w:rsidR="00E1278C">
        <w:rPr>
          <w:rFonts w:ascii="Times New Roman" w:hAnsi="Times New Roman" w:cs="Times New Roman"/>
          <w:b/>
          <w:bCs/>
          <w:sz w:val="24"/>
          <w:szCs w:val="24"/>
        </w:rPr>
        <w:t>я</w:t>
      </w:r>
      <w:bookmarkStart w:id="2" w:name="_GoBack"/>
      <w:bookmarkEnd w:id="2"/>
      <w:r w:rsidR="003F0BB2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оборудования</w:t>
      </w:r>
    </w:p>
    <w:p w:rsidR="00711B61" w:rsidRPr="004D2387" w:rsidRDefault="00711B61" w:rsidP="00711B61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387">
        <w:rPr>
          <w:rFonts w:ascii="Times New Roman" w:hAnsi="Times New Roman" w:cs="Times New Roman"/>
          <w:b/>
          <w:sz w:val="24"/>
          <w:szCs w:val="24"/>
        </w:rPr>
        <w:t>НПС</w:t>
      </w:r>
      <w:r w:rsidR="00C826D0" w:rsidRPr="004D2387">
        <w:rPr>
          <w:rFonts w:ascii="Times New Roman" w:hAnsi="Times New Roman" w:cs="Times New Roman"/>
          <w:b/>
          <w:sz w:val="24"/>
          <w:szCs w:val="24"/>
        </w:rPr>
        <w:t>-2</w:t>
      </w:r>
      <w:r w:rsidRPr="004D2387">
        <w:rPr>
          <w:rFonts w:ascii="Times New Roman" w:hAnsi="Times New Roman" w:cs="Times New Roman"/>
          <w:b/>
          <w:sz w:val="24"/>
          <w:szCs w:val="24"/>
        </w:rPr>
        <w:t>:</w:t>
      </w:r>
    </w:p>
    <w:p w:rsidR="0084095F" w:rsidRPr="004D2387" w:rsidRDefault="00BB388F" w:rsidP="00BB388F">
      <w:pPr>
        <w:pStyle w:val="af7"/>
        <w:numPr>
          <w:ilvl w:val="0"/>
          <w:numId w:val="28"/>
        </w:numPr>
        <w:rPr>
          <w:szCs w:val="24"/>
        </w:rPr>
      </w:pPr>
      <w:proofErr w:type="spellStart"/>
      <w:r w:rsidRPr="00BB388F">
        <w:rPr>
          <w:szCs w:val="24"/>
        </w:rPr>
        <w:t>Пароконвектомат</w:t>
      </w:r>
      <w:proofErr w:type="spellEnd"/>
      <w:r w:rsidRPr="00BB388F">
        <w:rPr>
          <w:szCs w:val="24"/>
        </w:rPr>
        <w:t xml:space="preserve"> </w:t>
      </w:r>
      <w:proofErr w:type="spellStart"/>
      <w:r w:rsidRPr="00BB388F">
        <w:rPr>
          <w:szCs w:val="24"/>
        </w:rPr>
        <w:t>Abat</w:t>
      </w:r>
      <w:proofErr w:type="spellEnd"/>
      <w:r w:rsidRPr="00BB388F">
        <w:rPr>
          <w:szCs w:val="24"/>
        </w:rPr>
        <w:t xml:space="preserve"> ПКА 20-1/1ВМ2-01 или аналог </w:t>
      </w:r>
      <w:r w:rsidR="0084095F" w:rsidRPr="004D2387">
        <w:rPr>
          <w:szCs w:val="24"/>
        </w:rPr>
        <w:t xml:space="preserve">– </w:t>
      </w:r>
      <w:r>
        <w:rPr>
          <w:szCs w:val="24"/>
        </w:rPr>
        <w:t>1</w:t>
      </w:r>
      <w:r w:rsidR="00C826D0" w:rsidRPr="004D2387">
        <w:rPr>
          <w:szCs w:val="24"/>
        </w:rPr>
        <w:t xml:space="preserve"> </w:t>
      </w:r>
      <w:proofErr w:type="spellStart"/>
      <w:r w:rsidR="0084095F" w:rsidRPr="004D2387">
        <w:rPr>
          <w:szCs w:val="24"/>
        </w:rPr>
        <w:t>шт</w:t>
      </w:r>
      <w:proofErr w:type="spellEnd"/>
      <w:r w:rsidR="00413BD2" w:rsidRPr="004D2387">
        <w:rPr>
          <w:szCs w:val="24"/>
        </w:rPr>
        <w:t>;</w:t>
      </w:r>
    </w:p>
    <w:p w:rsidR="00711B61" w:rsidRPr="004D2387" w:rsidRDefault="00711B61" w:rsidP="005043C2">
      <w:pPr>
        <w:spacing w:before="240" w:after="12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387">
        <w:rPr>
          <w:rFonts w:ascii="Times New Roman" w:hAnsi="Times New Roman" w:cs="Times New Roman"/>
          <w:b/>
          <w:sz w:val="24"/>
          <w:szCs w:val="24"/>
        </w:rPr>
        <w:t>НПС</w:t>
      </w:r>
      <w:r w:rsidR="00C826D0" w:rsidRPr="004D2387">
        <w:rPr>
          <w:rFonts w:ascii="Times New Roman" w:hAnsi="Times New Roman" w:cs="Times New Roman"/>
          <w:b/>
          <w:sz w:val="24"/>
          <w:szCs w:val="24"/>
        </w:rPr>
        <w:t>-</w:t>
      </w:r>
      <w:r w:rsidRPr="004D2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6D0" w:rsidRPr="004D2387">
        <w:rPr>
          <w:rFonts w:ascii="Times New Roman" w:hAnsi="Times New Roman" w:cs="Times New Roman"/>
          <w:b/>
          <w:sz w:val="24"/>
          <w:szCs w:val="24"/>
        </w:rPr>
        <w:t>3</w:t>
      </w:r>
      <w:r w:rsidRPr="004D2387">
        <w:rPr>
          <w:rFonts w:ascii="Times New Roman" w:hAnsi="Times New Roman" w:cs="Times New Roman"/>
          <w:b/>
          <w:sz w:val="24"/>
          <w:szCs w:val="24"/>
        </w:rPr>
        <w:t>:</w:t>
      </w:r>
    </w:p>
    <w:p w:rsidR="00C826D0" w:rsidRPr="004D2387" w:rsidRDefault="00BB388F" w:rsidP="00BB388F">
      <w:pPr>
        <w:pStyle w:val="af7"/>
        <w:numPr>
          <w:ilvl w:val="0"/>
          <w:numId w:val="28"/>
        </w:numPr>
        <w:rPr>
          <w:szCs w:val="24"/>
        </w:rPr>
      </w:pPr>
      <w:proofErr w:type="spellStart"/>
      <w:r w:rsidRPr="00BB388F">
        <w:rPr>
          <w:szCs w:val="24"/>
        </w:rPr>
        <w:t>Пароконвектомат</w:t>
      </w:r>
      <w:proofErr w:type="spellEnd"/>
      <w:r w:rsidRPr="00BB388F">
        <w:rPr>
          <w:szCs w:val="24"/>
        </w:rPr>
        <w:t xml:space="preserve"> </w:t>
      </w:r>
      <w:proofErr w:type="spellStart"/>
      <w:r w:rsidRPr="00BB388F">
        <w:rPr>
          <w:szCs w:val="24"/>
        </w:rPr>
        <w:t>Abat</w:t>
      </w:r>
      <w:proofErr w:type="spellEnd"/>
      <w:r w:rsidRPr="00BB388F">
        <w:rPr>
          <w:szCs w:val="24"/>
        </w:rPr>
        <w:t xml:space="preserve"> ПКА 20-1/1ВМ2-01 или аналог </w:t>
      </w:r>
      <w:r w:rsidR="00C826D0" w:rsidRPr="004D2387">
        <w:rPr>
          <w:szCs w:val="24"/>
        </w:rPr>
        <w:t xml:space="preserve">– </w:t>
      </w:r>
      <w:r>
        <w:rPr>
          <w:szCs w:val="24"/>
        </w:rPr>
        <w:t>1</w:t>
      </w:r>
      <w:r w:rsidR="00C826D0" w:rsidRPr="004D2387">
        <w:rPr>
          <w:szCs w:val="24"/>
        </w:rPr>
        <w:t xml:space="preserve"> </w:t>
      </w:r>
      <w:proofErr w:type="spellStart"/>
      <w:r w:rsidR="00C826D0" w:rsidRPr="004D2387">
        <w:rPr>
          <w:szCs w:val="24"/>
        </w:rPr>
        <w:t>шт</w:t>
      </w:r>
      <w:proofErr w:type="spellEnd"/>
      <w:r w:rsidR="00C826D0" w:rsidRPr="004D2387">
        <w:rPr>
          <w:szCs w:val="24"/>
        </w:rPr>
        <w:t>;</w:t>
      </w:r>
    </w:p>
    <w:p w:rsidR="005D177F" w:rsidRPr="005D177F" w:rsidRDefault="005D177F" w:rsidP="005D177F">
      <w:pPr>
        <w:rPr>
          <w:rFonts w:ascii="Times New Roman" w:hAnsi="Times New Roman" w:cs="Times New Roman"/>
          <w:b/>
          <w:sz w:val="24"/>
          <w:szCs w:val="28"/>
        </w:rPr>
      </w:pPr>
    </w:p>
    <w:p w:rsidR="00711B61" w:rsidRPr="006D6CDF" w:rsidRDefault="00BB388F" w:rsidP="00BB388F">
      <w:pPr>
        <w:pStyle w:val="Heading112"/>
        <w:numPr>
          <w:ilvl w:val="0"/>
          <w:numId w:val="0"/>
        </w:numPr>
        <w:ind w:left="2978"/>
        <w:jc w:val="left"/>
      </w:pPr>
      <w:bookmarkStart w:id="3" w:name="_Toc478747129"/>
      <w:bookmarkStart w:id="4" w:name="_Toc26372688"/>
      <w:r>
        <w:t>6.</w:t>
      </w:r>
      <w:r w:rsidR="00CA64FE">
        <w:tab/>
      </w:r>
      <w:r>
        <w:t xml:space="preserve"> </w:t>
      </w:r>
      <w:r w:rsidR="00711B61" w:rsidRPr="006D6CDF">
        <w:t xml:space="preserve">Требования </w:t>
      </w:r>
      <w:bookmarkEnd w:id="3"/>
      <w:bookmarkEnd w:id="4"/>
      <w:r w:rsidR="00711B61" w:rsidRPr="006D6CDF">
        <w:t>к Участнику тендера</w:t>
      </w:r>
    </w:p>
    <w:p w:rsidR="00711B61" w:rsidRPr="006D6CDF" w:rsidRDefault="00BB388F" w:rsidP="00BB388F">
      <w:pPr>
        <w:pStyle w:val="af8"/>
        <w:tabs>
          <w:tab w:val="clear" w:pos="851"/>
          <w:tab w:val="left" w:pos="1134"/>
        </w:tabs>
        <w:ind w:firstLine="0"/>
      </w:pPr>
      <w:r>
        <w:t xml:space="preserve">6.1. </w:t>
      </w:r>
      <w:r w:rsidR="00711B61">
        <w:t>Участник тендера долж</w:t>
      </w:r>
      <w:r w:rsidR="00D54524">
        <w:t>ен</w:t>
      </w:r>
      <w:r w:rsidR="00711B61">
        <w:t xml:space="preserve"> соо</w:t>
      </w:r>
      <w:r w:rsidR="00711B61" w:rsidRPr="00771CB9">
        <w:t>тветств</w:t>
      </w:r>
      <w:r w:rsidR="00711B61">
        <w:t xml:space="preserve">овать </w:t>
      </w:r>
      <w:r w:rsidR="00711B61" w:rsidRPr="006D6CDF">
        <w:t>требованиям, устанавливаемым к участникам закупки отдельных видов товаров, работ, услуг, в том числе к наличию их на момент подачи заявки. Участник должен иметь:</w:t>
      </w:r>
    </w:p>
    <w:p w:rsidR="00711B61" w:rsidRPr="00B74CAB" w:rsidRDefault="00BB388F" w:rsidP="00BB388F">
      <w:pPr>
        <w:pStyle w:val="af8"/>
        <w:tabs>
          <w:tab w:val="clear" w:pos="851"/>
          <w:tab w:val="left" w:pos="1134"/>
        </w:tabs>
        <w:ind w:firstLine="0"/>
      </w:pPr>
      <w:r>
        <w:t xml:space="preserve">6.1.1. </w:t>
      </w:r>
      <w:r w:rsidR="00711B61" w:rsidRPr="00B74CAB">
        <w:t>Достаточные финансовые средства, устойчивое финансовое положение</w:t>
      </w:r>
      <w:r w:rsidR="00711B61">
        <w:t>,</w:t>
      </w:r>
      <w:r w:rsidR="00711B61" w:rsidRPr="00B74CAB">
        <w:t xml:space="preserve"> не должен являться неплатежеспособным или банкротом</w:t>
      </w:r>
      <w:r w:rsidR="00711B61">
        <w:t xml:space="preserve">, или </w:t>
      </w:r>
      <w:r w:rsidR="00711B61" w:rsidRPr="00B74CAB">
        <w:t>находиться в процессе ликвидации. На имущество Участника в части существенной для исполнения Договора не должен быть наложен арест, экономическая деятельность Участника не должна быть приостановлена. В случае необходимости Заказчик вправе навести справки в банках, обслуживающих Участника.</w:t>
      </w:r>
    </w:p>
    <w:p w:rsidR="00711B61" w:rsidRPr="00B74CAB" w:rsidRDefault="00BB388F" w:rsidP="00BB388F">
      <w:pPr>
        <w:pStyle w:val="af8"/>
        <w:tabs>
          <w:tab w:val="clear" w:pos="851"/>
          <w:tab w:val="left" w:pos="1276"/>
        </w:tabs>
        <w:ind w:firstLine="0"/>
      </w:pPr>
      <w:r>
        <w:t xml:space="preserve">6.1.2. </w:t>
      </w:r>
      <w:r w:rsidR="00711B61" w:rsidRPr="00B74CAB">
        <w:t xml:space="preserve">Опыт работы, связанный с предметом работ и </w:t>
      </w:r>
      <w:r w:rsidR="00711B61">
        <w:t xml:space="preserve">положительную </w:t>
      </w:r>
      <w:r w:rsidR="00711B61" w:rsidRPr="00B74CAB">
        <w:t>делов</w:t>
      </w:r>
      <w:r w:rsidR="00711B61">
        <w:t>ую</w:t>
      </w:r>
      <w:r w:rsidR="00711B61" w:rsidRPr="00B74CAB">
        <w:t xml:space="preserve"> репутаци</w:t>
      </w:r>
      <w:r w:rsidR="00711B61">
        <w:t>ю</w:t>
      </w:r>
      <w:r w:rsidR="00711B61" w:rsidRPr="00B74CAB">
        <w:t>.</w:t>
      </w:r>
    </w:p>
    <w:p w:rsidR="00711B61" w:rsidRPr="00B74CAB" w:rsidRDefault="00BB388F" w:rsidP="00BB388F">
      <w:pPr>
        <w:pStyle w:val="af8"/>
        <w:tabs>
          <w:tab w:val="clear" w:pos="851"/>
          <w:tab w:val="left" w:pos="1134"/>
        </w:tabs>
        <w:ind w:firstLine="0"/>
      </w:pPr>
      <w:r>
        <w:lastRenderedPageBreak/>
        <w:t xml:space="preserve">6.2.  </w:t>
      </w:r>
      <w:r w:rsidR="00711B61" w:rsidRPr="00B74CAB">
        <w:t>Участник должен быть зарегистрирован в качестве юридического лица на территории РФ.</w:t>
      </w:r>
    </w:p>
    <w:p w:rsidR="00711B61" w:rsidRPr="00B74CAB" w:rsidRDefault="00BB388F" w:rsidP="00BB388F">
      <w:pPr>
        <w:pStyle w:val="af8"/>
        <w:tabs>
          <w:tab w:val="clear" w:pos="851"/>
          <w:tab w:val="left" w:pos="1134"/>
        </w:tabs>
        <w:ind w:firstLine="0"/>
      </w:pPr>
      <w:r>
        <w:t xml:space="preserve">6.3.  </w:t>
      </w:r>
      <w:r w:rsidR="00711B61" w:rsidRPr="00B74CAB">
        <w:t>Участник имеет право привлечь для исполнения работ третьих лиц, при этом требования к Участнику по отношению к третьим лицам сохраняется.</w:t>
      </w:r>
    </w:p>
    <w:p w:rsidR="00711B61" w:rsidRPr="0059311D" w:rsidRDefault="00711B61" w:rsidP="00BB388F">
      <w:pPr>
        <w:pStyle w:val="af8"/>
        <w:tabs>
          <w:tab w:val="clear" w:pos="851"/>
          <w:tab w:val="left" w:pos="1134"/>
        </w:tabs>
        <w:ind w:firstLine="0"/>
      </w:pPr>
    </w:p>
    <w:p w:rsidR="00711B61" w:rsidRPr="00B74CAB" w:rsidRDefault="00593223" w:rsidP="00BB388F">
      <w:pPr>
        <w:pStyle w:val="Heading112"/>
        <w:numPr>
          <w:ilvl w:val="0"/>
          <w:numId w:val="0"/>
        </w:numPr>
        <w:ind w:left="720"/>
      </w:pPr>
      <w:r>
        <w:t>7.</w:t>
      </w:r>
      <w:r>
        <w:tab/>
      </w:r>
      <w:r w:rsidR="00711B61" w:rsidRPr="00B74CAB">
        <w:t xml:space="preserve">Требования к </w:t>
      </w:r>
      <w:r w:rsidR="00711B61" w:rsidRPr="006D6CDF">
        <w:t xml:space="preserve">проведению работ и </w:t>
      </w:r>
      <w:r w:rsidR="00711B61" w:rsidRPr="00B74CAB">
        <w:t>оказываемым услугам</w:t>
      </w:r>
    </w:p>
    <w:p w:rsidR="00711B61" w:rsidRPr="00CA103E" w:rsidRDefault="00BB388F" w:rsidP="00BB388F">
      <w:pPr>
        <w:pStyle w:val="af8"/>
        <w:tabs>
          <w:tab w:val="clear" w:pos="851"/>
          <w:tab w:val="left" w:pos="1134"/>
        </w:tabs>
        <w:ind w:firstLine="0"/>
      </w:pPr>
      <w:r>
        <w:t>7.1.</w:t>
      </w:r>
      <w:r w:rsidR="00CA64FE">
        <w:t xml:space="preserve"> </w:t>
      </w:r>
      <w:r w:rsidR="00711B61" w:rsidRPr="00B74CAB">
        <w:t xml:space="preserve">Работа на территории </w:t>
      </w:r>
      <w:r w:rsidR="00711B61">
        <w:t>НПС</w:t>
      </w:r>
      <w:r w:rsidR="00711B61" w:rsidRPr="00B74CAB">
        <w:t xml:space="preserve"> должна быть организована с учетом обеспечения безопасности как объекта, так и работающего персонала.</w:t>
      </w:r>
    </w:p>
    <w:p w:rsidR="00711B61" w:rsidRPr="00CA103E" w:rsidRDefault="00BB388F" w:rsidP="00BB388F">
      <w:pPr>
        <w:pStyle w:val="af8"/>
        <w:tabs>
          <w:tab w:val="clear" w:pos="851"/>
          <w:tab w:val="left" w:pos="1134"/>
        </w:tabs>
        <w:ind w:firstLine="0"/>
      </w:pPr>
      <w:r>
        <w:t xml:space="preserve">7.2. </w:t>
      </w:r>
      <w:r w:rsidR="00711B61" w:rsidRPr="00CA103E">
        <w:t>Поставляем</w:t>
      </w:r>
      <w:r w:rsidR="00413BD2">
        <w:t>ое</w:t>
      </w:r>
      <w:r w:rsidR="00711B61" w:rsidRPr="00CA103E">
        <w:t xml:space="preserve"> в рамках требований к данному Техническому заданию оборудование должн</w:t>
      </w:r>
      <w:r w:rsidR="00413BD2">
        <w:t>о</w:t>
      </w:r>
      <w:r w:rsidR="00711B61" w:rsidRPr="00CA103E">
        <w:t xml:space="preserve"> соответствовать обязательным требованиям к их качеству и безопасности, предусмотренными для оборудования данного рода действующим законодательством Российской Федерации, </w:t>
      </w:r>
      <w:r w:rsidR="00413BD2">
        <w:t xml:space="preserve">и </w:t>
      </w:r>
      <w:r w:rsidR="00711B61" w:rsidRPr="00CA103E">
        <w:t>иными правовыми актами органов государственной власти Российской Федерации.</w:t>
      </w:r>
    </w:p>
    <w:p w:rsidR="00711B61" w:rsidRPr="00B74CAB" w:rsidRDefault="00BB388F" w:rsidP="00BB388F">
      <w:pPr>
        <w:pStyle w:val="af8"/>
        <w:tabs>
          <w:tab w:val="clear" w:pos="851"/>
          <w:tab w:val="left" w:pos="1134"/>
        </w:tabs>
        <w:ind w:firstLine="0"/>
      </w:pPr>
      <w:r>
        <w:t xml:space="preserve">7.3. </w:t>
      </w:r>
      <w:r w:rsidR="00711B61" w:rsidRPr="00CA103E">
        <w:t>Поставляем</w:t>
      </w:r>
      <w:r w:rsidR="00413BD2">
        <w:t>ое</w:t>
      </w:r>
      <w:r w:rsidR="00711B61" w:rsidRPr="00CA103E">
        <w:t xml:space="preserve"> оборудование</w:t>
      </w:r>
      <w:r w:rsidR="00711B61" w:rsidRPr="00B74CAB">
        <w:t xml:space="preserve"> должн</w:t>
      </w:r>
      <w:r w:rsidR="00413BD2">
        <w:t>о быть новым</w:t>
      </w:r>
      <w:r w:rsidR="00711B61" w:rsidRPr="00B74CAB">
        <w:t xml:space="preserve"> (ранее не находившимися в использовании у исполнителя или третьих лиц), быть не подвергшимся ранее ремонту (модернизации), не должны находится в залоге, под арестом, или под иным обременением.</w:t>
      </w:r>
    </w:p>
    <w:p w:rsidR="00711B61" w:rsidRPr="00B74CAB" w:rsidRDefault="00BB388F" w:rsidP="00BB388F">
      <w:pPr>
        <w:pStyle w:val="af8"/>
        <w:tabs>
          <w:tab w:val="clear" w:pos="851"/>
          <w:tab w:val="left" w:pos="1134"/>
        </w:tabs>
        <w:ind w:firstLine="0"/>
      </w:pPr>
      <w:r>
        <w:t xml:space="preserve">7.4.  </w:t>
      </w:r>
      <w:r w:rsidR="00711B61" w:rsidRPr="00B74CAB">
        <w:t>Гарантийный срок на поставляем</w:t>
      </w:r>
      <w:r w:rsidR="00413BD2">
        <w:t xml:space="preserve">ое </w:t>
      </w:r>
      <w:r w:rsidR="00711B61" w:rsidRPr="00B74CAB">
        <w:t>оборудование должен быть не менее 1 года.</w:t>
      </w:r>
    </w:p>
    <w:p w:rsidR="00711B61" w:rsidRPr="006D6CDF" w:rsidRDefault="00593223" w:rsidP="00711B61">
      <w:pPr>
        <w:pStyle w:val="Heading112"/>
        <w:numPr>
          <w:ilvl w:val="0"/>
          <w:numId w:val="0"/>
        </w:numPr>
        <w:ind w:left="720"/>
      </w:pPr>
      <w:r>
        <w:t>8</w:t>
      </w:r>
      <w:r w:rsidR="00711B61">
        <w:t xml:space="preserve">. </w:t>
      </w:r>
      <w:r w:rsidR="00711B61" w:rsidRPr="006D6CDF">
        <w:t>Коммерческое предложение</w:t>
      </w:r>
    </w:p>
    <w:p w:rsidR="00711B61" w:rsidRPr="006D6CDF" w:rsidRDefault="00BB388F" w:rsidP="00BB388F">
      <w:pPr>
        <w:pStyle w:val="af8"/>
        <w:tabs>
          <w:tab w:val="clear" w:pos="851"/>
          <w:tab w:val="left" w:pos="1134"/>
        </w:tabs>
        <w:ind w:firstLine="0"/>
      </w:pPr>
      <w:r>
        <w:t xml:space="preserve">8.1. </w:t>
      </w:r>
      <w:r w:rsidR="00711B61" w:rsidRPr="006D6CDF">
        <w:t>Предоставляемое Участником тендера коммерческое предложение должно содержать следующую информацию:</w:t>
      </w:r>
    </w:p>
    <w:p w:rsidR="00711B61" w:rsidRPr="00564A4B" w:rsidRDefault="00711B61" w:rsidP="00564A4B">
      <w:pPr>
        <w:pStyle w:val="a8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564A4B">
        <w:rPr>
          <w:rFonts w:ascii="Times New Roman" w:hAnsi="Times New Roman" w:cs="Times New Roman"/>
          <w:sz w:val="24"/>
          <w:szCs w:val="24"/>
        </w:rPr>
        <w:t xml:space="preserve">общее ценовое предложение на </w:t>
      </w:r>
      <w:r w:rsidR="00413BD2" w:rsidRPr="00564A4B">
        <w:rPr>
          <w:rFonts w:ascii="Times New Roman" w:hAnsi="Times New Roman" w:cs="Times New Roman"/>
          <w:sz w:val="24"/>
          <w:szCs w:val="24"/>
        </w:rPr>
        <w:t>поставляемое оборудование с учетом его доставки до объекта Компании</w:t>
      </w:r>
      <w:r w:rsidRPr="00564A4B">
        <w:rPr>
          <w:rFonts w:ascii="Times New Roman" w:hAnsi="Times New Roman" w:cs="Times New Roman"/>
          <w:sz w:val="24"/>
          <w:szCs w:val="24"/>
        </w:rPr>
        <w:t>;</w:t>
      </w:r>
    </w:p>
    <w:p w:rsidR="00711B61" w:rsidRPr="00564A4B" w:rsidRDefault="00711B61" w:rsidP="00564A4B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A4B">
        <w:rPr>
          <w:rFonts w:ascii="Times New Roman" w:hAnsi="Times New Roman" w:cs="Times New Roman"/>
          <w:sz w:val="24"/>
          <w:szCs w:val="24"/>
        </w:rPr>
        <w:t>согласие компании выполнять работы по контракту согласно данному ТЗ;</w:t>
      </w:r>
    </w:p>
    <w:p w:rsidR="00711B61" w:rsidRPr="00564A4B" w:rsidRDefault="00711B61" w:rsidP="00564A4B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A4B">
        <w:rPr>
          <w:rFonts w:ascii="Times New Roman" w:hAnsi="Times New Roman" w:cs="Times New Roman"/>
          <w:sz w:val="24"/>
          <w:szCs w:val="24"/>
        </w:rPr>
        <w:t>условия предоставления гарантии на поставл</w:t>
      </w:r>
      <w:r w:rsidR="00413BD2" w:rsidRPr="00564A4B">
        <w:rPr>
          <w:rFonts w:ascii="Times New Roman" w:hAnsi="Times New Roman" w:cs="Times New Roman"/>
          <w:sz w:val="24"/>
          <w:szCs w:val="24"/>
        </w:rPr>
        <w:t>яемое оборудование</w:t>
      </w:r>
      <w:r w:rsidRPr="00564A4B">
        <w:rPr>
          <w:rFonts w:ascii="Times New Roman" w:hAnsi="Times New Roman" w:cs="Times New Roman"/>
          <w:sz w:val="24"/>
          <w:szCs w:val="24"/>
        </w:rPr>
        <w:t>;</w:t>
      </w:r>
    </w:p>
    <w:p w:rsidR="00711B61" w:rsidRPr="00564A4B" w:rsidRDefault="00711B61" w:rsidP="00564A4B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A4B">
        <w:rPr>
          <w:rFonts w:ascii="Times New Roman" w:hAnsi="Times New Roman" w:cs="Times New Roman"/>
          <w:sz w:val="24"/>
          <w:szCs w:val="24"/>
        </w:rPr>
        <w:t>согласие на принятие стандартных условий оплаты КТК;</w:t>
      </w:r>
    </w:p>
    <w:p w:rsidR="00711B61" w:rsidRPr="00564A4B" w:rsidRDefault="00711B61" w:rsidP="00564A4B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A4B">
        <w:rPr>
          <w:rFonts w:ascii="Times New Roman" w:hAnsi="Times New Roman" w:cs="Times New Roman"/>
          <w:sz w:val="24"/>
          <w:szCs w:val="24"/>
        </w:rPr>
        <w:t>подтверждение согласия на соблюдение работниками «Кодекса делового Поведения КТК</w:t>
      </w:r>
      <w:r w:rsidR="00D54524" w:rsidRPr="00564A4B">
        <w:rPr>
          <w:rFonts w:ascii="Times New Roman" w:hAnsi="Times New Roman" w:cs="Times New Roman"/>
          <w:sz w:val="24"/>
          <w:szCs w:val="24"/>
        </w:rPr>
        <w:t>», «</w:t>
      </w:r>
      <w:r w:rsidRPr="00564A4B">
        <w:rPr>
          <w:rFonts w:ascii="Times New Roman" w:hAnsi="Times New Roman" w:cs="Times New Roman"/>
          <w:sz w:val="24"/>
          <w:szCs w:val="24"/>
        </w:rPr>
        <w:t>Принципов хозяйственной деятельности КТК»</w:t>
      </w:r>
      <w:r w:rsidR="00564A4B" w:rsidRPr="00564A4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564A4B">
        <w:rPr>
          <w:rFonts w:ascii="Times New Roman" w:hAnsi="Times New Roman" w:cs="Times New Roman"/>
          <w:sz w:val="24"/>
          <w:szCs w:val="24"/>
        </w:rPr>
        <w:t>требований антикоррупционного законодательства</w:t>
      </w:r>
      <w:r w:rsidR="00564A4B" w:rsidRPr="00564A4B">
        <w:rPr>
          <w:rFonts w:ascii="Times New Roman" w:hAnsi="Times New Roman" w:cs="Times New Roman"/>
          <w:sz w:val="24"/>
          <w:szCs w:val="24"/>
        </w:rPr>
        <w:t>;</w:t>
      </w:r>
    </w:p>
    <w:p w:rsidR="00711B61" w:rsidRPr="00564A4B" w:rsidRDefault="00711B61" w:rsidP="00564A4B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A4B">
        <w:rPr>
          <w:rFonts w:ascii="Times New Roman" w:hAnsi="Times New Roman" w:cs="Times New Roman"/>
          <w:sz w:val="24"/>
          <w:szCs w:val="24"/>
        </w:rPr>
        <w:t>согласие подписать договор по форме стандартного договора КТК;</w:t>
      </w:r>
    </w:p>
    <w:p w:rsidR="00711B61" w:rsidRPr="00564A4B" w:rsidRDefault="00711B61" w:rsidP="00564A4B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A4B">
        <w:rPr>
          <w:rFonts w:ascii="Times New Roman" w:hAnsi="Times New Roman" w:cs="Times New Roman"/>
          <w:sz w:val="24"/>
          <w:szCs w:val="24"/>
        </w:rPr>
        <w:t>иная информация в соответствии с условиями данного Технического задания.</w:t>
      </w:r>
    </w:p>
    <w:sectPr w:rsidR="00711B61" w:rsidRPr="00564A4B" w:rsidSect="00D651E7">
      <w:footerReference w:type="default" r:id="rId14"/>
      <w:pgSz w:w="11906" w:h="16838" w:code="9"/>
      <w:pgMar w:top="851" w:right="851" w:bottom="851" w:left="130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5A" w:rsidRDefault="00BA305A" w:rsidP="00171B34">
      <w:pPr>
        <w:spacing w:after="0" w:line="240" w:lineRule="auto"/>
      </w:pPr>
      <w:r>
        <w:separator/>
      </w:r>
    </w:p>
  </w:endnote>
  <w:endnote w:type="continuationSeparator" w:id="0">
    <w:p w:rsidR="00BA305A" w:rsidRDefault="00BA305A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</w:rPr>
      <w:id w:val="-1613511435"/>
      <w:docPartObj>
        <w:docPartGallery w:val="Page Numbers (Bottom of Page)"/>
        <w:docPartUnique/>
      </w:docPartObj>
    </w:sdtPr>
    <w:sdtEndPr/>
    <w:sdtContent>
      <w:p w:rsidR="0096622E" w:rsidRPr="00790A40" w:rsidRDefault="0096622E">
        <w:pPr>
          <w:pStyle w:val="a6"/>
          <w:jc w:val="right"/>
          <w:rPr>
            <w:rFonts w:ascii="Times New Roman" w:hAnsi="Times New Roman" w:cs="Times New Roman"/>
            <w:i/>
            <w:sz w:val="20"/>
          </w:rPr>
        </w:pPr>
        <w:r w:rsidRPr="00790A40">
          <w:rPr>
            <w:rFonts w:ascii="Times New Roman" w:hAnsi="Times New Roman" w:cs="Times New Roman"/>
            <w:i/>
            <w:sz w:val="20"/>
          </w:rPr>
          <w:t xml:space="preserve">Стр. </w:t>
        </w:r>
        <w:r w:rsidRPr="00790A40">
          <w:rPr>
            <w:rFonts w:ascii="Times New Roman" w:hAnsi="Times New Roman" w:cs="Times New Roman"/>
            <w:i/>
            <w:sz w:val="20"/>
          </w:rPr>
          <w:fldChar w:fldCharType="begin"/>
        </w:r>
        <w:r w:rsidRPr="00790A40">
          <w:rPr>
            <w:rFonts w:ascii="Times New Roman" w:hAnsi="Times New Roman" w:cs="Times New Roman"/>
            <w:i/>
            <w:sz w:val="20"/>
          </w:rPr>
          <w:instrText>PAGE   \* MERGEFORMAT</w:instrText>
        </w:r>
        <w:r w:rsidRPr="00790A40">
          <w:rPr>
            <w:rFonts w:ascii="Times New Roman" w:hAnsi="Times New Roman" w:cs="Times New Roman"/>
            <w:i/>
            <w:sz w:val="20"/>
          </w:rPr>
          <w:fldChar w:fldCharType="separate"/>
        </w:r>
        <w:r w:rsidR="00E1278C">
          <w:rPr>
            <w:rFonts w:ascii="Times New Roman" w:hAnsi="Times New Roman" w:cs="Times New Roman"/>
            <w:i/>
            <w:noProof/>
            <w:sz w:val="20"/>
          </w:rPr>
          <w:t>4</w:t>
        </w:r>
        <w:r w:rsidRPr="00790A40">
          <w:rPr>
            <w:rFonts w:ascii="Times New Roman" w:hAnsi="Times New Roman" w:cs="Times New Roman"/>
            <w:i/>
            <w:sz w:val="20"/>
          </w:rPr>
          <w:fldChar w:fldCharType="end"/>
        </w:r>
        <w:r w:rsidRPr="00790A40">
          <w:rPr>
            <w:rFonts w:ascii="Times New Roman" w:hAnsi="Times New Roman" w:cs="Times New Roman"/>
            <w:i/>
            <w:sz w:val="20"/>
          </w:rPr>
          <w:t xml:space="preserve"> из </w:t>
        </w:r>
        <w:r w:rsidRPr="00790A40">
          <w:rPr>
            <w:rFonts w:ascii="Times New Roman" w:hAnsi="Times New Roman" w:cs="Times New Roman"/>
            <w:i/>
            <w:sz w:val="20"/>
          </w:rPr>
          <w:fldChar w:fldCharType="begin"/>
        </w:r>
        <w:r w:rsidRPr="00790A40">
          <w:rPr>
            <w:rFonts w:ascii="Times New Roman" w:hAnsi="Times New Roman" w:cs="Times New Roman"/>
            <w:i/>
            <w:sz w:val="20"/>
          </w:rPr>
          <w:instrText xml:space="preserve"> NUMPAGES  \* Arabic  \* MERGEFORMAT </w:instrText>
        </w:r>
        <w:r w:rsidRPr="00790A40">
          <w:rPr>
            <w:rFonts w:ascii="Times New Roman" w:hAnsi="Times New Roman" w:cs="Times New Roman"/>
            <w:i/>
            <w:sz w:val="20"/>
          </w:rPr>
          <w:fldChar w:fldCharType="separate"/>
        </w:r>
        <w:r w:rsidR="00E1278C">
          <w:rPr>
            <w:rFonts w:ascii="Times New Roman" w:hAnsi="Times New Roman" w:cs="Times New Roman"/>
            <w:i/>
            <w:noProof/>
            <w:sz w:val="20"/>
          </w:rPr>
          <w:t>4</w:t>
        </w:r>
        <w:r w:rsidRPr="00790A40">
          <w:rPr>
            <w:rFonts w:ascii="Times New Roman" w:hAnsi="Times New Roman" w:cs="Times New Roman"/>
            <w:i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5A" w:rsidRDefault="00BA305A" w:rsidP="00171B34">
      <w:pPr>
        <w:spacing w:after="0" w:line="240" w:lineRule="auto"/>
      </w:pPr>
      <w:r>
        <w:separator/>
      </w:r>
    </w:p>
  </w:footnote>
  <w:footnote w:type="continuationSeparator" w:id="0">
    <w:p w:rsidR="00BA305A" w:rsidRDefault="00BA305A" w:rsidP="0017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A7C"/>
    <w:multiLevelType w:val="multilevel"/>
    <w:tmpl w:val="51D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34F5D"/>
    <w:multiLevelType w:val="multilevel"/>
    <w:tmpl w:val="9618C0B2"/>
    <w:lvl w:ilvl="0">
      <w:start w:val="1"/>
      <w:numFmt w:val="decimal"/>
      <w:pStyle w:val="Heading112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" w15:restartNumberingAfterBreak="0">
    <w:nsid w:val="0CC77303"/>
    <w:multiLevelType w:val="multilevel"/>
    <w:tmpl w:val="2A463B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95F01DF"/>
    <w:multiLevelType w:val="multilevel"/>
    <w:tmpl w:val="F01A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50977"/>
    <w:multiLevelType w:val="hybridMultilevel"/>
    <w:tmpl w:val="B7A4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7093"/>
    <w:multiLevelType w:val="hybridMultilevel"/>
    <w:tmpl w:val="21A4F632"/>
    <w:lvl w:ilvl="0" w:tplc="A354558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772F4C"/>
    <w:multiLevelType w:val="multilevel"/>
    <w:tmpl w:val="6CD6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55A60"/>
    <w:multiLevelType w:val="hybridMultilevel"/>
    <w:tmpl w:val="AF4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12F10"/>
    <w:multiLevelType w:val="hybridMultilevel"/>
    <w:tmpl w:val="54083254"/>
    <w:lvl w:ilvl="0" w:tplc="65E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4C10"/>
    <w:multiLevelType w:val="multilevel"/>
    <w:tmpl w:val="974CD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9666BB3"/>
    <w:multiLevelType w:val="hybridMultilevel"/>
    <w:tmpl w:val="050620A0"/>
    <w:lvl w:ilvl="0" w:tplc="A354558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803D26"/>
    <w:multiLevelType w:val="hybridMultilevel"/>
    <w:tmpl w:val="1954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86E4F"/>
    <w:multiLevelType w:val="hybridMultilevel"/>
    <w:tmpl w:val="491C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40D29"/>
    <w:multiLevelType w:val="multilevel"/>
    <w:tmpl w:val="FBD0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918D3"/>
    <w:multiLevelType w:val="hybridMultilevel"/>
    <w:tmpl w:val="3AB0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90766"/>
    <w:multiLevelType w:val="multilevel"/>
    <w:tmpl w:val="3C18D476"/>
    <w:lvl w:ilvl="0">
      <w:start w:val="1"/>
      <w:numFmt w:val="decimal"/>
      <w:lvlText w:val="%1."/>
      <w:lvlJc w:val="left"/>
      <w:pPr>
        <w:ind w:left="3704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7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1" w:hanging="2160"/>
      </w:pPr>
      <w:rPr>
        <w:rFonts w:hint="default"/>
      </w:rPr>
    </w:lvl>
  </w:abstractNum>
  <w:abstractNum w:abstractNumId="16" w15:restartNumberingAfterBreak="0">
    <w:nsid w:val="520604E6"/>
    <w:multiLevelType w:val="hybridMultilevel"/>
    <w:tmpl w:val="14F8E30E"/>
    <w:lvl w:ilvl="0" w:tplc="A354558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2A11DC"/>
    <w:multiLevelType w:val="hybridMultilevel"/>
    <w:tmpl w:val="88B06EE2"/>
    <w:lvl w:ilvl="0" w:tplc="DFBCC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A490D"/>
    <w:multiLevelType w:val="hybridMultilevel"/>
    <w:tmpl w:val="84AC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0EE"/>
    <w:multiLevelType w:val="hybridMultilevel"/>
    <w:tmpl w:val="ED52E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BC7C68"/>
    <w:multiLevelType w:val="hybridMultilevel"/>
    <w:tmpl w:val="06B2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66B"/>
    <w:multiLevelType w:val="multilevel"/>
    <w:tmpl w:val="EDF4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75739B"/>
    <w:multiLevelType w:val="hybridMultilevel"/>
    <w:tmpl w:val="88B06EE2"/>
    <w:lvl w:ilvl="0" w:tplc="DFBCC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A4D07"/>
    <w:multiLevelType w:val="hybridMultilevel"/>
    <w:tmpl w:val="6C8A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648A"/>
    <w:multiLevelType w:val="multilevel"/>
    <w:tmpl w:val="418859A0"/>
    <w:lvl w:ilvl="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F5B4C19"/>
    <w:multiLevelType w:val="hybridMultilevel"/>
    <w:tmpl w:val="378EABA2"/>
    <w:lvl w:ilvl="0" w:tplc="A3545588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A67130"/>
    <w:multiLevelType w:val="hybridMultilevel"/>
    <w:tmpl w:val="28C4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762C4"/>
    <w:multiLevelType w:val="multilevel"/>
    <w:tmpl w:val="A4F8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D966EE"/>
    <w:multiLevelType w:val="hybridMultilevel"/>
    <w:tmpl w:val="0832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A1207"/>
    <w:multiLevelType w:val="multilevel"/>
    <w:tmpl w:val="AFF2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E76A83"/>
    <w:multiLevelType w:val="hybridMultilevel"/>
    <w:tmpl w:val="C714E95C"/>
    <w:lvl w:ilvl="0" w:tplc="A354558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25"/>
  </w:num>
  <w:num w:numId="5">
    <w:abstractNumId w:val="23"/>
  </w:num>
  <w:num w:numId="6">
    <w:abstractNumId w:val="1"/>
  </w:num>
  <w:num w:numId="7">
    <w:abstractNumId w:val="1"/>
  </w:num>
  <w:num w:numId="8">
    <w:abstractNumId w:val="1"/>
  </w:num>
  <w:num w:numId="9">
    <w:abstractNumId w:val="10"/>
  </w:num>
  <w:num w:numId="10">
    <w:abstractNumId w:val="30"/>
  </w:num>
  <w:num w:numId="11">
    <w:abstractNumId w:val="1"/>
  </w:num>
  <w:num w:numId="12">
    <w:abstractNumId w:val="26"/>
  </w:num>
  <w:num w:numId="13">
    <w:abstractNumId w:val="20"/>
  </w:num>
  <w:num w:numId="14">
    <w:abstractNumId w:val="11"/>
  </w:num>
  <w:num w:numId="15">
    <w:abstractNumId w:val="7"/>
  </w:num>
  <w:num w:numId="16">
    <w:abstractNumId w:val="28"/>
  </w:num>
  <w:num w:numId="17">
    <w:abstractNumId w:val="3"/>
  </w:num>
  <w:num w:numId="18">
    <w:abstractNumId w:val="13"/>
  </w:num>
  <w:num w:numId="19">
    <w:abstractNumId w:val="22"/>
  </w:num>
  <w:num w:numId="20">
    <w:abstractNumId w:val="8"/>
  </w:num>
  <w:num w:numId="21">
    <w:abstractNumId w:val="15"/>
  </w:num>
  <w:num w:numId="22">
    <w:abstractNumId w:val="1"/>
  </w:num>
  <w:num w:numId="23">
    <w:abstractNumId w:val="24"/>
  </w:num>
  <w:num w:numId="24">
    <w:abstractNumId w:val="2"/>
  </w:num>
  <w:num w:numId="25">
    <w:abstractNumId w:val="9"/>
  </w:num>
  <w:num w:numId="26">
    <w:abstractNumId w:val="17"/>
  </w:num>
  <w:num w:numId="27">
    <w:abstractNumId w:val="18"/>
  </w:num>
  <w:num w:numId="28">
    <w:abstractNumId w:val="4"/>
  </w:num>
  <w:num w:numId="29">
    <w:abstractNumId w:val="14"/>
  </w:num>
  <w:num w:numId="30">
    <w:abstractNumId w:val="6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9"/>
  </w:num>
  <w:num w:numId="34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27"/>
  </w:num>
  <w:num w:numId="36">
    <w:abstractNumId w:val="2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>
    <w:abstractNumId w:val="0"/>
  </w:num>
  <w:num w:numId="38">
    <w:abstractNumId w:val="19"/>
  </w:num>
  <w:num w:numId="3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4"/>
    <w:rsid w:val="000003D0"/>
    <w:rsid w:val="00001A1C"/>
    <w:rsid w:val="00002818"/>
    <w:rsid w:val="00013CB0"/>
    <w:rsid w:val="000157B7"/>
    <w:rsid w:val="0002027C"/>
    <w:rsid w:val="000306A6"/>
    <w:rsid w:val="000409DC"/>
    <w:rsid w:val="0004593C"/>
    <w:rsid w:val="00050738"/>
    <w:rsid w:val="00055796"/>
    <w:rsid w:val="0006578E"/>
    <w:rsid w:val="0007138E"/>
    <w:rsid w:val="00076EF3"/>
    <w:rsid w:val="00080D41"/>
    <w:rsid w:val="00086E3F"/>
    <w:rsid w:val="000916F0"/>
    <w:rsid w:val="000A6C36"/>
    <w:rsid w:val="000A74E9"/>
    <w:rsid w:val="000B0C5C"/>
    <w:rsid w:val="000B5C69"/>
    <w:rsid w:val="000C2403"/>
    <w:rsid w:val="0010679A"/>
    <w:rsid w:val="00106E44"/>
    <w:rsid w:val="001130EF"/>
    <w:rsid w:val="00113C0A"/>
    <w:rsid w:val="001202CB"/>
    <w:rsid w:val="00120853"/>
    <w:rsid w:val="00125C51"/>
    <w:rsid w:val="0012670C"/>
    <w:rsid w:val="00127897"/>
    <w:rsid w:val="001342C8"/>
    <w:rsid w:val="00141A04"/>
    <w:rsid w:val="001437D3"/>
    <w:rsid w:val="0015064F"/>
    <w:rsid w:val="00150E26"/>
    <w:rsid w:val="00157D63"/>
    <w:rsid w:val="00164E0F"/>
    <w:rsid w:val="00165B55"/>
    <w:rsid w:val="00167C88"/>
    <w:rsid w:val="00170428"/>
    <w:rsid w:val="00171B34"/>
    <w:rsid w:val="001758CE"/>
    <w:rsid w:val="00177F07"/>
    <w:rsid w:val="001852EB"/>
    <w:rsid w:val="00187077"/>
    <w:rsid w:val="00193217"/>
    <w:rsid w:val="00196030"/>
    <w:rsid w:val="001A2B60"/>
    <w:rsid w:val="001A310B"/>
    <w:rsid w:val="001A741D"/>
    <w:rsid w:val="001B0F8E"/>
    <w:rsid w:val="001B79F7"/>
    <w:rsid w:val="001B7A9A"/>
    <w:rsid w:val="001C209C"/>
    <w:rsid w:val="001C4ED3"/>
    <w:rsid w:val="001D2BDF"/>
    <w:rsid w:val="001E05C8"/>
    <w:rsid w:val="001E5C5A"/>
    <w:rsid w:val="001E729D"/>
    <w:rsid w:val="001F037D"/>
    <w:rsid w:val="001F44F9"/>
    <w:rsid w:val="001F6AF0"/>
    <w:rsid w:val="00202FCA"/>
    <w:rsid w:val="00210E7E"/>
    <w:rsid w:val="00220F16"/>
    <w:rsid w:val="00225857"/>
    <w:rsid w:val="00225D3E"/>
    <w:rsid w:val="00227233"/>
    <w:rsid w:val="0024639B"/>
    <w:rsid w:val="0025144B"/>
    <w:rsid w:val="00255A1C"/>
    <w:rsid w:val="00260296"/>
    <w:rsid w:val="0027458D"/>
    <w:rsid w:val="002918DC"/>
    <w:rsid w:val="00293056"/>
    <w:rsid w:val="00293523"/>
    <w:rsid w:val="002B07D6"/>
    <w:rsid w:val="002B166B"/>
    <w:rsid w:val="002C7BEF"/>
    <w:rsid w:val="002E0CBD"/>
    <w:rsid w:val="002E44C9"/>
    <w:rsid w:val="002F1479"/>
    <w:rsid w:val="002F51BB"/>
    <w:rsid w:val="0030220E"/>
    <w:rsid w:val="00302991"/>
    <w:rsid w:val="003060FE"/>
    <w:rsid w:val="00310316"/>
    <w:rsid w:val="00325E2C"/>
    <w:rsid w:val="00327486"/>
    <w:rsid w:val="00330530"/>
    <w:rsid w:val="00330D03"/>
    <w:rsid w:val="00333091"/>
    <w:rsid w:val="00341183"/>
    <w:rsid w:val="00343B5A"/>
    <w:rsid w:val="003444F7"/>
    <w:rsid w:val="00355C55"/>
    <w:rsid w:val="00355D81"/>
    <w:rsid w:val="0036231E"/>
    <w:rsid w:val="00367F67"/>
    <w:rsid w:val="00374992"/>
    <w:rsid w:val="00375AB8"/>
    <w:rsid w:val="00380427"/>
    <w:rsid w:val="0038544A"/>
    <w:rsid w:val="00394876"/>
    <w:rsid w:val="00394F0D"/>
    <w:rsid w:val="003A0431"/>
    <w:rsid w:val="003A1E39"/>
    <w:rsid w:val="003A42E9"/>
    <w:rsid w:val="003B105A"/>
    <w:rsid w:val="003B6873"/>
    <w:rsid w:val="003C7DC9"/>
    <w:rsid w:val="003D04F3"/>
    <w:rsid w:val="003D3141"/>
    <w:rsid w:val="003E55F5"/>
    <w:rsid w:val="003F0BB2"/>
    <w:rsid w:val="003F23E7"/>
    <w:rsid w:val="00400282"/>
    <w:rsid w:val="00403D10"/>
    <w:rsid w:val="00407D8D"/>
    <w:rsid w:val="00413BD2"/>
    <w:rsid w:val="00420C13"/>
    <w:rsid w:val="0043493A"/>
    <w:rsid w:val="00440E1E"/>
    <w:rsid w:val="00447DB2"/>
    <w:rsid w:val="004555C5"/>
    <w:rsid w:val="004625DA"/>
    <w:rsid w:val="00466676"/>
    <w:rsid w:val="00470A01"/>
    <w:rsid w:val="00471B78"/>
    <w:rsid w:val="00480D55"/>
    <w:rsid w:val="00484D31"/>
    <w:rsid w:val="004A0DCC"/>
    <w:rsid w:val="004A3D4B"/>
    <w:rsid w:val="004B0132"/>
    <w:rsid w:val="004B0C58"/>
    <w:rsid w:val="004B5DF2"/>
    <w:rsid w:val="004B61D8"/>
    <w:rsid w:val="004C0F79"/>
    <w:rsid w:val="004C64E0"/>
    <w:rsid w:val="004C7D96"/>
    <w:rsid w:val="004D0C34"/>
    <w:rsid w:val="004D2387"/>
    <w:rsid w:val="004E4006"/>
    <w:rsid w:val="004F38E3"/>
    <w:rsid w:val="004F6BE1"/>
    <w:rsid w:val="00501BF4"/>
    <w:rsid w:val="00503C85"/>
    <w:rsid w:val="005043C2"/>
    <w:rsid w:val="00506283"/>
    <w:rsid w:val="00516A2A"/>
    <w:rsid w:val="00520332"/>
    <w:rsid w:val="005218B5"/>
    <w:rsid w:val="00525BB1"/>
    <w:rsid w:val="005277E2"/>
    <w:rsid w:val="005311FD"/>
    <w:rsid w:val="00541838"/>
    <w:rsid w:val="00556024"/>
    <w:rsid w:val="00562234"/>
    <w:rsid w:val="00564A4B"/>
    <w:rsid w:val="005725EB"/>
    <w:rsid w:val="005837F6"/>
    <w:rsid w:val="00593223"/>
    <w:rsid w:val="00594D6D"/>
    <w:rsid w:val="005A753E"/>
    <w:rsid w:val="005B5D20"/>
    <w:rsid w:val="005B742C"/>
    <w:rsid w:val="005C45D1"/>
    <w:rsid w:val="005D0339"/>
    <w:rsid w:val="005D177F"/>
    <w:rsid w:val="005E0915"/>
    <w:rsid w:val="005F0124"/>
    <w:rsid w:val="005F2779"/>
    <w:rsid w:val="005F61FA"/>
    <w:rsid w:val="005F7ACA"/>
    <w:rsid w:val="00603961"/>
    <w:rsid w:val="006069C0"/>
    <w:rsid w:val="00611025"/>
    <w:rsid w:val="00614232"/>
    <w:rsid w:val="0061713A"/>
    <w:rsid w:val="00617F8E"/>
    <w:rsid w:val="0062467B"/>
    <w:rsid w:val="00624D87"/>
    <w:rsid w:val="00624E4D"/>
    <w:rsid w:val="00627478"/>
    <w:rsid w:val="00630F8A"/>
    <w:rsid w:val="00631478"/>
    <w:rsid w:val="0063401F"/>
    <w:rsid w:val="00634FF1"/>
    <w:rsid w:val="0063792D"/>
    <w:rsid w:val="00640B8F"/>
    <w:rsid w:val="0064219D"/>
    <w:rsid w:val="00647EDF"/>
    <w:rsid w:val="00651CFA"/>
    <w:rsid w:val="00657C27"/>
    <w:rsid w:val="0066543D"/>
    <w:rsid w:val="00674FB5"/>
    <w:rsid w:val="00681D0B"/>
    <w:rsid w:val="006879C9"/>
    <w:rsid w:val="00693465"/>
    <w:rsid w:val="00694DBF"/>
    <w:rsid w:val="006B22BD"/>
    <w:rsid w:val="006C1D7D"/>
    <w:rsid w:val="006C5CC0"/>
    <w:rsid w:val="006C72D8"/>
    <w:rsid w:val="006D0021"/>
    <w:rsid w:val="006E4880"/>
    <w:rsid w:val="006F070F"/>
    <w:rsid w:val="006F3725"/>
    <w:rsid w:val="006F4AE6"/>
    <w:rsid w:val="006F4F21"/>
    <w:rsid w:val="007020BE"/>
    <w:rsid w:val="00702124"/>
    <w:rsid w:val="00711B61"/>
    <w:rsid w:val="00715BD3"/>
    <w:rsid w:val="00721523"/>
    <w:rsid w:val="0072450F"/>
    <w:rsid w:val="0072763C"/>
    <w:rsid w:val="007310B2"/>
    <w:rsid w:val="007346E6"/>
    <w:rsid w:val="00747AEF"/>
    <w:rsid w:val="0075409E"/>
    <w:rsid w:val="007635AA"/>
    <w:rsid w:val="007700F9"/>
    <w:rsid w:val="00780BDC"/>
    <w:rsid w:val="00781ACA"/>
    <w:rsid w:val="00785EBA"/>
    <w:rsid w:val="00787EB4"/>
    <w:rsid w:val="00790A40"/>
    <w:rsid w:val="00791EA5"/>
    <w:rsid w:val="00795868"/>
    <w:rsid w:val="007A4E58"/>
    <w:rsid w:val="007B0C03"/>
    <w:rsid w:val="007B1AE1"/>
    <w:rsid w:val="007B55DB"/>
    <w:rsid w:val="007C2358"/>
    <w:rsid w:val="007E1403"/>
    <w:rsid w:val="007E14F9"/>
    <w:rsid w:val="007E2B8A"/>
    <w:rsid w:val="007F15FE"/>
    <w:rsid w:val="007F58B5"/>
    <w:rsid w:val="007F5E63"/>
    <w:rsid w:val="00811E76"/>
    <w:rsid w:val="00813EAA"/>
    <w:rsid w:val="008157E9"/>
    <w:rsid w:val="00816E05"/>
    <w:rsid w:val="008204CE"/>
    <w:rsid w:val="00820791"/>
    <w:rsid w:val="00820B0F"/>
    <w:rsid w:val="008343C7"/>
    <w:rsid w:val="008403DC"/>
    <w:rsid w:val="0084095F"/>
    <w:rsid w:val="00840FC4"/>
    <w:rsid w:val="00843B06"/>
    <w:rsid w:val="00852442"/>
    <w:rsid w:val="008636F9"/>
    <w:rsid w:val="008730BA"/>
    <w:rsid w:val="00873EEC"/>
    <w:rsid w:val="008802A3"/>
    <w:rsid w:val="0088096B"/>
    <w:rsid w:val="00891BBA"/>
    <w:rsid w:val="008B2C87"/>
    <w:rsid w:val="008B3B94"/>
    <w:rsid w:val="008B67FC"/>
    <w:rsid w:val="008C2999"/>
    <w:rsid w:val="008C6E41"/>
    <w:rsid w:val="008E25C9"/>
    <w:rsid w:val="008E4F93"/>
    <w:rsid w:val="008E68DB"/>
    <w:rsid w:val="008F47BB"/>
    <w:rsid w:val="008F5006"/>
    <w:rsid w:val="008F5FB2"/>
    <w:rsid w:val="008F6427"/>
    <w:rsid w:val="00904777"/>
    <w:rsid w:val="00904A6D"/>
    <w:rsid w:val="009052EB"/>
    <w:rsid w:val="00911383"/>
    <w:rsid w:val="00914446"/>
    <w:rsid w:val="009245EF"/>
    <w:rsid w:val="00932987"/>
    <w:rsid w:val="00941580"/>
    <w:rsid w:val="00944071"/>
    <w:rsid w:val="009473F1"/>
    <w:rsid w:val="00963955"/>
    <w:rsid w:val="00964501"/>
    <w:rsid w:val="00965752"/>
    <w:rsid w:val="0096622E"/>
    <w:rsid w:val="0096769E"/>
    <w:rsid w:val="00971FB2"/>
    <w:rsid w:val="00976497"/>
    <w:rsid w:val="00981679"/>
    <w:rsid w:val="00984AAB"/>
    <w:rsid w:val="00991CA0"/>
    <w:rsid w:val="0099322A"/>
    <w:rsid w:val="00996A2F"/>
    <w:rsid w:val="00996C46"/>
    <w:rsid w:val="009B414F"/>
    <w:rsid w:val="009C1902"/>
    <w:rsid w:val="009C49F7"/>
    <w:rsid w:val="009C5DE8"/>
    <w:rsid w:val="009C6C07"/>
    <w:rsid w:val="009D0193"/>
    <w:rsid w:val="009D2382"/>
    <w:rsid w:val="009D5278"/>
    <w:rsid w:val="009E77FB"/>
    <w:rsid w:val="009F0AE1"/>
    <w:rsid w:val="009F51DE"/>
    <w:rsid w:val="009F51F3"/>
    <w:rsid w:val="00A01B0F"/>
    <w:rsid w:val="00A073A5"/>
    <w:rsid w:val="00A16B1F"/>
    <w:rsid w:val="00A17457"/>
    <w:rsid w:val="00A17986"/>
    <w:rsid w:val="00A2719B"/>
    <w:rsid w:val="00A32CFC"/>
    <w:rsid w:val="00A4126E"/>
    <w:rsid w:val="00A504E8"/>
    <w:rsid w:val="00A5197A"/>
    <w:rsid w:val="00A56F16"/>
    <w:rsid w:val="00A60E49"/>
    <w:rsid w:val="00A65F9D"/>
    <w:rsid w:val="00A66553"/>
    <w:rsid w:val="00A707C1"/>
    <w:rsid w:val="00A70913"/>
    <w:rsid w:val="00A71CBB"/>
    <w:rsid w:val="00A734D4"/>
    <w:rsid w:val="00A915C6"/>
    <w:rsid w:val="00AB4ECF"/>
    <w:rsid w:val="00AC342E"/>
    <w:rsid w:val="00AC715D"/>
    <w:rsid w:val="00AD3487"/>
    <w:rsid w:val="00AD4A5E"/>
    <w:rsid w:val="00B01F03"/>
    <w:rsid w:val="00B04965"/>
    <w:rsid w:val="00B05D36"/>
    <w:rsid w:val="00B14C2C"/>
    <w:rsid w:val="00B202B8"/>
    <w:rsid w:val="00B21601"/>
    <w:rsid w:val="00B24A6C"/>
    <w:rsid w:val="00B36E71"/>
    <w:rsid w:val="00B4563E"/>
    <w:rsid w:val="00B47C4B"/>
    <w:rsid w:val="00B52963"/>
    <w:rsid w:val="00B53FEB"/>
    <w:rsid w:val="00B554F2"/>
    <w:rsid w:val="00B64180"/>
    <w:rsid w:val="00B768EB"/>
    <w:rsid w:val="00B77CBE"/>
    <w:rsid w:val="00B8219D"/>
    <w:rsid w:val="00B83CD3"/>
    <w:rsid w:val="00B905E3"/>
    <w:rsid w:val="00B962FD"/>
    <w:rsid w:val="00B96EE1"/>
    <w:rsid w:val="00BA230E"/>
    <w:rsid w:val="00BA305A"/>
    <w:rsid w:val="00BB388F"/>
    <w:rsid w:val="00BD68CE"/>
    <w:rsid w:val="00BD743C"/>
    <w:rsid w:val="00BE386D"/>
    <w:rsid w:val="00BE5244"/>
    <w:rsid w:val="00BF0760"/>
    <w:rsid w:val="00C0489C"/>
    <w:rsid w:val="00C052C2"/>
    <w:rsid w:val="00C06820"/>
    <w:rsid w:val="00C113A0"/>
    <w:rsid w:val="00C1146E"/>
    <w:rsid w:val="00C130D8"/>
    <w:rsid w:val="00C14A10"/>
    <w:rsid w:val="00C231AD"/>
    <w:rsid w:val="00C3192A"/>
    <w:rsid w:val="00C324E2"/>
    <w:rsid w:val="00C34168"/>
    <w:rsid w:val="00C34D50"/>
    <w:rsid w:val="00C34DFA"/>
    <w:rsid w:val="00C419AD"/>
    <w:rsid w:val="00C4711E"/>
    <w:rsid w:val="00C52C65"/>
    <w:rsid w:val="00C555BD"/>
    <w:rsid w:val="00C61456"/>
    <w:rsid w:val="00C64538"/>
    <w:rsid w:val="00C818E1"/>
    <w:rsid w:val="00C826D0"/>
    <w:rsid w:val="00C82A9F"/>
    <w:rsid w:val="00C9457A"/>
    <w:rsid w:val="00C955D6"/>
    <w:rsid w:val="00CA0802"/>
    <w:rsid w:val="00CA417D"/>
    <w:rsid w:val="00CA64FE"/>
    <w:rsid w:val="00CB067C"/>
    <w:rsid w:val="00CC7069"/>
    <w:rsid w:val="00CD1922"/>
    <w:rsid w:val="00CD46EC"/>
    <w:rsid w:val="00CD6B53"/>
    <w:rsid w:val="00CE2045"/>
    <w:rsid w:val="00CF3E94"/>
    <w:rsid w:val="00CF4878"/>
    <w:rsid w:val="00D03493"/>
    <w:rsid w:val="00D06F68"/>
    <w:rsid w:val="00D07D00"/>
    <w:rsid w:val="00D10382"/>
    <w:rsid w:val="00D13576"/>
    <w:rsid w:val="00D1551D"/>
    <w:rsid w:val="00D17D0E"/>
    <w:rsid w:val="00D2395F"/>
    <w:rsid w:val="00D2573C"/>
    <w:rsid w:val="00D25BE4"/>
    <w:rsid w:val="00D27CE1"/>
    <w:rsid w:val="00D33311"/>
    <w:rsid w:val="00D353C7"/>
    <w:rsid w:val="00D4329F"/>
    <w:rsid w:val="00D54524"/>
    <w:rsid w:val="00D651E7"/>
    <w:rsid w:val="00D74922"/>
    <w:rsid w:val="00D82D93"/>
    <w:rsid w:val="00D9060E"/>
    <w:rsid w:val="00D92A23"/>
    <w:rsid w:val="00D966C0"/>
    <w:rsid w:val="00D97816"/>
    <w:rsid w:val="00DA2D40"/>
    <w:rsid w:val="00DC4458"/>
    <w:rsid w:val="00DD0D55"/>
    <w:rsid w:val="00DD0EBF"/>
    <w:rsid w:val="00DD1B22"/>
    <w:rsid w:val="00DD2197"/>
    <w:rsid w:val="00DD3233"/>
    <w:rsid w:val="00DF5603"/>
    <w:rsid w:val="00DF62F0"/>
    <w:rsid w:val="00E003CC"/>
    <w:rsid w:val="00E01941"/>
    <w:rsid w:val="00E03917"/>
    <w:rsid w:val="00E1278C"/>
    <w:rsid w:val="00E204CF"/>
    <w:rsid w:val="00E20901"/>
    <w:rsid w:val="00E2297F"/>
    <w:rsid w:val="00E25312"/>
    <w:rsid w:val="00E27C4D"/>
    <w:rsid w:val="00E3382B"/>
    <w:rsid w:val="00E40432"/>
    <w:rsid w:val="00E44C23"/>
    <w:rsid w:val="00E453F7"/>
    <w:rsid w:val="00E524DA"/>
    <w:rsid w:val="00E578E3"/>
    <w:rsid w:val="00E63F0F"/>
    <w:rsid w:val="00E74FF5"/>
    <w:rsid w:val="00E9498B"/>
    <w:rsid w:val="00EB30BA"/>
    <w:rsid w:val="00EE17F1"/>
    <w:rsid w:val="00EE278A"/>
    <w:rsid w:val="00EE3102"/>
    <w:rsid w:val="00EE689B"/>
    <w:rsid w:val="00EE6C02"/>
    <w:rsid w:val="00F13837"/>
    <w:rsid w:val="00F13E3E"/>
    <w:rsid w:val="00F3082F"/>
    <w:rsid w:val="00F3123A"/>
    <w:rsid w:val="00F37A07"/>
    <w:rsid w:val="00F43CA2"/>
    <w:rsid w:val="00F4447D"/>
    <w:rsid w:val="00F540CE"/>
    <w:rsid w:val="00F57935"/>
    <w:rsid w:val="00F57984"/>
    <w:rsid w:val="00F60C14"/>
    <w:rsid w:val="00F652AA"/>
    <w:rsid w:val="00F66367"/>
    <w:rsid w:val="00F67D2E"/>
    <w:rsid w:val="00F74A99"/>
    <w:rsid w:val="00F77795"/>
    <w:rsid w:val="00F77978"/>
    <w:rsid w:val="00F86A90"/>
    <w:rsid w:val="00F90944"/>
    <w:rsid w:val="00F95DE0"/>
    <w:rsid w:val="00FA09EF"/>
    <w:rsid w:val="00FA3B7F"/>
    <w:rsid w:val="00FA5160"/>
    <w:rsid w:val="00FB2E19"/>
    <w:rsid w:val="00FB2F1D"/>
    <w:rsid w:val="00FB31E2"/>
    <w:rsid w:val="00FD119F"/>
    <w:rsid w:val="00FD5226"/>
    <w:rsid w:val="00FE022E"/>
    <w:rsid w:val="00FE116B"/>
    <w:rsid w:val="00FE3049"/>
    <w:rsid w:val="00FE62CD"/>
    <w:rsid w:val="00FE6AD2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23731"/>
  <w15:docId w15:val="{73CC6297-2A61-4908-9731-9A25A89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BBA"/>
  </w:style>
  <w:style w:type="paragraph" w:styleId="1">
    <w:name w:val="heading 1"/>
    <w:basedOn w:val="a0"/>
    <w:next w:val="a0"/>
    <w:link w:val="10"/>
    <w:uiPriority w:val="9"/>
    <w:qFormat/>
    <w:rsid w:val="00202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52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67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171B34"/>
  </w:style>
  <w:style w:type="paragraph" w:styleId="a6">
    <w:name w:val="footer"/>
    <w:basedOn w:val="a0"/>
    <w:link w:val="a7"/>
    <w:uiPriority w:val="99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1B34"/>
  </w:style>
  <w:style w:type="paragraph" w:styleId="a8">
    <w:name w:val="List Paragraph"/>
    <w:basedOn w:val="a0"/>
    <w:uiPriority w:val="34"/>
    <w:qFormat/>
    <w:rsid w:val="00420C13"/>
    <w:pPr>
      <w:ind w:left="720"/>
      <w:contextualSpacing/>
    </w:pPr>
  </w:style>
  <w:style w:type="table" w:styleId="a9">
    <w:name w:val="Table Grid"/>
    <w:basedOn w:val="a2"/>
    <w:rsid w:val="0042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unhideWhenUsed/>
    <w:rsid w:val="00420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02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1"/>
    <w:uiPriority w:val="99"/>
    <w:unhideWhenUsed/>
    <w:rsid w:val="00202FCA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852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alloon Text"/>
    <w:basedOn w:val="a0"/>
    <w:link w:val="ad"/>
    <w:uiPriority w:val="99"/>
    <w:semiHidden/>
    <w:unhideWhenUsed/>
    <w:rsid w:val="00EE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E17F1"/>
    <w:rPr>
      <w:rFonts w:ascii="Segoe UI" w:hAnsi="Segoe UI" w:cs="Segoe UI"/>
      <w:sz w:val="18"/>
      <w:szCs w:val="18"/>
    </w:rPr>
  </w:style>
  <w:style w:type="character" w:styleId="ae">
    <w:name w:val="page number"/>
    <w:basedOn w:val="a1"/>
    <w:rsid w:val="0043493A"/>
  </w:style>
  <w:style w:type="character" w:styleId="af">
    <w:name w:val="annotation reference"/>
    <w:basedOn w:val="a1"/>
    <w:uiPriority w:val="99"/>
    <w:semiHidden/>
    <w:unhideWhenUsed/>
    <w:rsid w:val="00D25BE4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D25BE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D25BE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5BE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5BE4"/>
    <w:rPr>
      <w:b/>
      <w:bCs/>
      <w:sz w:val="20"/>
      <w:szCs w:val="20"/>
    </w:rPr>
  </w:style>
  <w:style w:type="paragraph" w:customStyle="1" w:styleId="Heading112">
    <w:name w:val="Heading 112"/>
    <w:basedOn w:val="1"/>
    <w:qFormat/>
    <w:rsid w:val="009D5278"/>
    <w:pPr>
      <w:numPr>
        <w:numId w:val="1"/>
      </w:numPr>
      <w:spacing w:before="360" w:after="120" w:line="240" w:lineRule="auto"/>
      <w:ind w:left="720"/>
      <w:jc w:val="center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F67D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9D0193"/>
    <w:pPr>
      <w:tabs>
        <w:tab w:val="left" w:pos="440"/>
        <w:tab w:val="right" w:leader="dot" w:pos="10422"/>
      </w:tabs>
      <w:spacing w:after="100"/>
    </w:pPr>
  </w:style>
  <w:style w:type="paragraph" w:styleId="af4">
    <w:name w:val="TOC Heading"/>
    <w:basedOn w:val="1"/>
    <w:next w:val="a0"/>
    <w:uiPriority w:val="39"/>
    <w:unhideWhenUsed/>
    <w:qFormat/>
    <w:rsid w:val="00674FB5"/>
    <w:pPr>
      <w:outlineLvl w:val="9"/>
    </w:pPr>
    <w:rPr>
      <w:lang w:eastAsia="ru-RU"/>
    </w:rPr>
  </w:style>
  <w:style w:type="paragraph" w:styleId="af5">
    <w:name w:val="Plain Text"/>
    <w:basedOn w:val="a0"/>
    <w:link w:val="af6"/>
    <w:uiPriority w:val="99"/>
    <w:semiHidden/>
    <w:unhideWhenUsed/>
    <w:rsid w:val="001852EB"/>
    <w:pPr>
      <w:spacing w:after="0" w:line="240" w:lineRule="auto"/>
    </w:pPr>
    <w:rPr>
      <w:rFonts w:ascii="Calibri" w:hAnsi="Calibri"/>
      <w:szCs w:val="21"/>
    </w:rPr>
  </w:style>
  <w:style w:type="character" w:customStyle="1" w:styleId="af6">
    <w:name w:val="Текст Знак"/>
    <w:basedOn w:val="a1"/>
    <w:link w:val="af5"/>
    <w:uiPriority w:val="99"/>
    <w:semiHidden/>
    <w:rsid w:val="001852EB"/>
    <w:rPr>
      <w:rFonts w:ascii="Calibri" w:hAnsi="Calibri"/>
      <w:szCs w:val="21"/>
    </w:rPr>
  </w:style>
  <w:style w:type="paragraph" w:customStyle="1" w:styleId="af7">
    <w:name w:val="Текст ТЗ"/>
    <w:basedOn w:val="a0"/>
    <w:qFormat/>
    <w:rsid w:val="009D5278"/>
    <w:pPr>
      <w:spacing w:after="0" w:line="240" w:lineRule="auto"/>
      <w:ind w:right="226" w:firstLine="567"/>
      <w:jc w:val="both"/>
    </w:pPr>
    <w:rPr>
      <w:rFonts w:ascii="Times New Roman" w:hAnsi="Times New Roman" w:cs="Times New Roman"/>
      <w:sz w:val="24"/>
      <w:szCs w:val="28"/>
    </w:rPr>
  </w:style>
  <w:style w:type="paragraph" w:customStyle="1" w:styleId="western">
    <w:name w:val="western"/>
    <w:basedOn w:val="a0"/>
    <w:rsid w:val="006039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екст ТЗ с маркером"/>
    <w:basedOn w:val="a8"/>
    <w:qFormat/>
    <w:rsid w:val="0072763C"/>
    <w:pPr>
      <w:numPr>
        <w:ilvl w:val="1"/>
        <w:numId w:val="1"/>
      </w:numPr>
      <w:tabs>
        <w:tab w:val="left" w:pos="993"/>
      </w:tabs>
      <w:spacing w:before="60" w:after="0" w:line="240" w:lineRule="auto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ТЗ"/>
    <w:qFormat/>
    <w:rsid w:val="00711B61"/>
    <w:pPr>
      <w:tabs>
        <w:tab w:val="left" w:pos="851"/>
      </w:tabs>
      <w:spacing w:after="60" w:line="240" w:lineRule="auto"/>
      <w:ind w:firstLine="426"/>
      <w:jc w:val="both"/>
    </w:pPr>
    <w:rPr>
      <w:rFonts w:ascii="Times New Roman" w:eastAsiaTheme="majorEastAsia" w:hAnsi="Times New Roman" w:cs="Times New Roman"/>
      <w:sz w:val="24"/>
      <w:szCs w:val="24"/>
    </w:rPr>
  </w:style>
  <w:style w:type="table" w:customStyle="1" w:styleId="12">
    <w:name w:val="Сетка таблицы1"/>
    <w:basedOn w:val="a2"/>
    <w:next w:val="a9"/>
    <w:rsid w:val="00F54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68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AD6E3"/>
                                        <w:right w:val="none" w:sz="0" w:space="0" w:color="auto"/>
                                      </w:divBdr>
                                      <w:divsChild>
                                        <w:div w:id="160217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5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4393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AD6E3"/>
                                        <w:right w:val="none" w:sz="0" w:space="0" w:color="auto"/>
                                      </w:divBdr>
                                      <w:divsChild>
                                        <w:div w:id="61217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6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6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63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AD6E3"/>
                                        <w:right w:val="none" w:sz="0" w:space="0" w:color="auto"/>
                                      </w:divBdr>
                                      <w:divsChild>
                                        <w:div w:id="206833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9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281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2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4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8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18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81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4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9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05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011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42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0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31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82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Name xmlns="62edf88c-bd47-4408-9cff-6a35ee0b3946">DocumentEnclosures</FieldName>
    <WebId xmlns="62edf88c-bd47-4408-9cff-6a35ee0b3946">a53db075-6001-42ae-9e6c-e743b1df4f94</WebId>
    <ItemId xmlns="62edf88c-bd47-4408-9cff-6a35ee0b3946">382121</ItemId>
    <ListId xmlns="62edf88c-bd47-4408-9cff-6a35ee0b3946">4ce9d90b-cc2e-4877-8f75-acd5d085a607</ListId>
    <SiteId xmlns="62edf88c-bd47-4408-9cff-6a35ee0b3946">a89c8e85-d29c-4061-bff8-670dfe56a2e7</SiteId>
    <Sorting xmlns="62edf88c-bd47-4408-9cff-6a35ee0b3946" xsi:nil="true"/>
    <_dlc_DocId xmlns="e8510b5f-6aa8-4b41-ad21-0333e6d625da">FK6WF3CAZCP3-1484277583-314230</_dlc_DocId>
    <_dlc_DocIdUrl xmlns="e8510b5f-6aa8-4b41-ad21-0333e6d625da">
      <Url>http://docs.cpcpipe.ru/sites/files2024/_layouts/15/DocIdRedir.aspx?ID=FK6WF3CAZCP3-1484277583-314230</Url>
      <Description>FK6WF3CAZCP3-1484277583-314230</Description>
    </_dlc_DocIdUrl>
    <WebId0 xmlns="0eeae0b4-6f30-49d4-a9e7-887866e04e1c" xsi:nil="true"/>
    <FieldName0 xmlns="0eeae0b4-6f30-49d4-a9e7-887866e04e1c" xsi:nil="true"/>
    <ItemId0 xmlns="0eeae0b4-6f30-49d4-a9e7-887866e04e1c" xsi:nil="true"/>
    <SiteId0 xmlns="0eeae0b4-6f30-49d4-a9e7-887866e04e1c" xsi:nil="true"/>
    <ListId0 xmlns="0eeae0b4-6f30-49d4-a9e7-887866e04e1c" xsi:nil="true"/>
    <Sorting0 xmlns="0eeae0b4-6f30-49d4-a9e7-887866e04e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D2A51B69F5D48A94BAEC953F79DD0" ma:contentTypeVersion="13" ma:contentTypeDescription="Create a new document." ma:contentTypeScope="" ma:versionID="c00f8697ebacf09ded217df094b8a0d0">
  <xsd:schema xmlns:xsd="http://www.w3.org/2001/XMLSchema" xmlns:xs="http://www.w3.org/2001/XMLSchema" xmlns:p="http://schemas.microsoft.com/office/2006/metadata/properties" xmlns:ns2="e8510b5f-6aa8-4b41-ad21-0333e6d625da" xmlns:ns3="62edf88c-bd47-4408-9cff-6a35ee0b3946" xmlns:ns4="0eeae0b4-6f30-49d4-a9e7-887866e04e1c" targetNamespace="http://schemas.microsoft.com/office/2006/metadata/properties" ma:root="true" ma:fieldsID="d00f3ee18236a573dcab4bcb1f7c4375" ns2:_="" ns3:_="" ns4:_="">
    <xsd:import namespace="e8510b5f-6aa8-4b41-ad21-0333e6d625da"/>
    <xsd:import namespace="62edf88c-bd47-4408-9cff-6a35ee0b3946"/>
    <xsd:import namespace="0eeae0b4-6f30-49d4-a9e7-887866e04e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  <xsd:element ref="ns2:SharedWithUsers" minOccurs="0"/>
                <xsd:element ref="ns4:SiteId0" minOccurs="0"/>
                <xsd:element ref="ns4:WebId0" minOccurs="0"/>
                <xsd:element ref="ns4:ListId0" minOccurs="0"/>
                <xsd:element ref="ns4:FieldName0" minOccurs="0"/>
                <xsd:element ref="ns4:ItemId0" minOccurs="0"/>
                <xsd:element ref="ns4:Sorting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0b5f-6aa8-4b41-ad21-0333e6d625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f88c-bd47-4408-9cff-6a35ee0b3946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dexed="true" ma:internalName="SiteId">
      <xsd:simpleType>
        <xsd:restriction base="dms:Text"/>
      </xsd:simpleType>
    </xsd:element>
    <xsd:element name="WebId" ma:index="12" nillable="true" ma:displayName="WebId" ma:indexed="true" ma:internalName="WebId">
      <xsd:simpleType>
        <xsd:restriction base="dms:Text"/>
      </xsd:simpleType>
    </xsd:element>
    <xsd:element name="ListId" ma:index="13" nillable="true" ma:displayName="ListId" ma:indexed="true" ma:internalName="ListId">
      <xsd:simpleType>
        <xsd:restriction base="dms:Text"/>
      </xsd:simpleType>
    </xsd:element>
    <xsd:element name="FieldName" ma:index="14" nillable="true" ma:displayName="FieldName" ma:indexed="true" ma:internalName="FieldName">
      <xsd:simpleType>
        <xsd:restriction base="dms:Text"/>
      </xsd:simpleType>
    </xsd:element>
    <xsd:element name="ItemId" ma:index="15" nillable="true" ma:displayName="ItemId" ma:indexed="true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ae0b4-6f30-49d4-a9e7-887866e04e1c" elementFormDefault="qualified">
    <xsd:import namespace="http://schemas.microsoft.com/office/2006/documentManagement/types"/>
    <xsd:import namespace="http://schemas.microsoft.com/office/infopath/2007/PartnerControls"/>
    <xsd:element name="SiteId0" ma:index="18" nillable="true" ma:displayName="SiteId" ma:internalName="SiteId0">
      <xsd:simpleType>
        <xsd:restriction base="dms:Text"/>
      </xsd:simpleType>
    </xsd:element>
    <xsd:element name="WebId0" ma:index="19" nillable="true" ma:displayName="WebId" ma:internalName="WebId0">
      <xsd:simpleType>
        <xsd:restriction base="dms:Text"/>
      </xsd:simpleType>
    </xsd:element>
    <xsd:element name="ListId0" ma:index="20" nillable="true" ma:displayName="ListId" ma:internalName="ListId0">
      <xsd:simpleType>
        <xsd:restriction base="dms:Text"/>
      </xsd:simpleType>
    </xsd:element>
    <xsd:element name="FieldName0" ma:index="21" nillable="true" ma:displayName="FieldName" ma:internalName="FieldName0">
      <xsd:simpleType>
        <xsd:restriction base="dms:Text"/>
      </xsd:simpleType>
    </xsd:element>
    <xsd:element name="ItemId0" ma:index="22" nillable="true" ma:displayName="ItemId" ma:internalName="ItemId0">
      <xsd:simpleType>
        <xsd:restriction base="dms:Number"/>
      </xsd:simpleType>
    </xsd:element>
    <xsd:element name="Sorting0" ma:index="23" nillable="true" ma:displayName="Sorting" ma:internalName="Sorting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24A0-8987-40E3-A6F3-930D499B1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00CA0-0F06-43D3-842A-ECEA3E0727F8}">
  <ds:schemaRefs>
    <ds:schemaRef ds:uri="http://schemas.microsoft.com/office/2006/metadata/properties"/>
    <ds:schemaRef ds:uri="http://schemas.microsoft.com/office/infopath/2007/PartnerControls"/>
    <ds:schemaRef ds:uri="62edf88c-bd47-4408-9cff-6a35ee0b3946"/>
    <ds:schemaRef ds:uri="e8510b5f-6aa8-4b41-ad21-0333e6d625da"/>
  </ds:schemaRefs>
</ds:datastoreItem>
</file>

<file path=customXml/itemProps3.xml><?xml version="1.0" encoding="utf-8"?>
<ds:datastoreItem xmlns:ds="http://schemas.openxmlformats.org/officeDocument/2006/customXml" ds:itemID="{823F5FC9-A14C-4BBB-8215-5C6C103813B1}"/>
</file>

<file path=customXml/itemProps4.xml><?xml version="1.0" encoding="utf-8"?>
<ds:datastoreItem xmlns:ds="http://schemas.openxmlformats.org/officeDocument/2006/customXml" ds:itemID="{10B92C0A-853F-4A07-8F1F-14B5CFFEFE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8297CD-D74D-43C5-9D42-0D46F994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Budyak, Vladimir</dc:creator>
  <cp:lastModifiedBy>kard0120</cp:lastModifiedBy>
  <cp:revision>188</cp:revision>
  <cp:lastPrinted>2020-10-14T07:12:00Z</cp:lastPrinted>
  <dcterms:created xsi:type="dcterms:W3CDTF">2022-05-12T04:56:00Z</dcterms:created>
  <dcterms:modified xsi:type="dcterms:W3CDTF">2024-10-25T12:45:00Z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0x010100C5DD2A51B69F5D48A94BAEC953F79DD0</vt:lpwstr>
  </property>
  <property fmtid="{D5CDD505-2E9C-101B-9397-08002B2CF9AE}" pid="3" name="_dlc_DocIdItemGuid">
    <vt:lpwstr>cfdcf8fd-e8b3-4819-a51e-531f219d6d10</vt:lpwstr>
  </property>
</Properties>
</file>